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2" w:rsidRDefault="007B3E52" w:rsidP="00B30809">
      <w:pPr>
        <w:spacing w:after="0" w:line="240" w:lineRule="auto"/>
        <w:jc w:val="both"/>
        <w:rPr>
          <w:rFonts w:cs="Arial" w:hint="cs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ב"ה</w:t>
      </w:r>
    </w:p>
    <w:p w:rsidR="00C0439E" w:rsidRPr="00C0439E" w:rsidRDefault="00C0439E" w:rsidP="00C0439E">
      <w:pPr>
        <w:spacing w:after="0" w:line="240" w:lineRule="auto"/>
        <w:jc w:val="center"/>
        <w:rPr>
          <w:rFonts w:cs="Arial"/>
          <w:b/>
          <w:bCs/>
          <w:sz w:val="24"/>
          <w:szCs w:val="24"/>
          <w:rtl/>
        </w:rPr>
      </w:pPr>
      <w:r w:rsidRPr="00C0439E">
        <w:rPr>
          <w:rFonts w:cs="Arial" w:hint="cs"/>
          <w:b/>
          <w:bCs/>
          <w:sz w:val="24"/>
          <w:szCs w:val="24"/>
          <w:rtl/>
        </w:rPr>
        <w:t>מאמר מסכם על רצף הוראת פרקי התניא פרקים א-יז /</w:t>
      </w:r>
      <w:bookmarkStart w:id="0" w:name="_GoBack"/>
      <w:bookmarkEnd w:id="0"/>
      <w:r w:rsidRPr="00C0439E">
        <w:rPr>
          <w:rFonts w:cs="Arial" w:hint="cs"/>
          <w:b/>
          <w:bCs/>
          <w:sz w:val="24"/>
          <w:szCs w:val="24"/>
          <w:rtl/>
        </w:rPr>
        <w:t xml:space="preserve"> הרב משה לינק מחבר ביאור ספר התניא המאור שבתורה</w:t>
      </w:r>
    </w:p>
    <w:p w:rsidR="00A900DA" w:rsidRDefault="00A900DA" w:rsidP="00B30809">
      <w:pPr>
        <w:spacing w:after="0" w:line="240" w:lineRule="auto"/>
        <w:jc w:val="both"/>
        <w:rPr>
          <w:rFonts w:cs="Arial"/>
          <w:sz w:val="20"/>
          <w:szCs w:val="20"/>
          <w:rtl/>
        </w:rPr>
      </w:pPr>
    </w:p>
    <w:p w:rsidR="00380E4C" w:rsidRDefault="007C6C66" w:rsidP="00380E4C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7C6C66">
        <w:rPr>
          <w:rFonts w:cs="Arial" w:hint="cs"/>
          <w:sz w:val="20"/>
          <w:szCs w:val="20"/>
          <w:rtl/>
        </w:rPr>
        <w:t>חלקו ה</w:t>
      </w:r>
      <w:r>
        <w:rPr>
          <w:rFonts w:cs="Arial" w:hint="cs"/>
          <w:sz w:val="20"/>
          <w:szCs w:val="20"/>
          <w:rtl/>
        </w:rPr>
        <w:t xml:space="preserve">ראשון של </w:t>
      </w:r>
      <w:r w:rsidRPr="00380E4C">
        <w:rPr>
          <w:rFonts w:cs="Arial" w:hint="cs"/>
          <w:sz w:val="20"/>
          <w:szCs w:val="20"/>
          <w:rtl/>
        </w:rPr>
        <w:t xml:space="preserve">ספר התניא, </w:t>
      </w:r>
      <w:r w:rsidRPr="00380E4C">
        <w:rPr>
          <w:rFonts w:cs="Arial" w:hint="cs"/>
          <w:b/>
          <w:bCs/>
          <w:sz w:val="20"/>
          <w:szCs w:val="20"/>
          <w:rtl/>
        </w:rPr>
        <w:t>ליקוטי אמרים</w:t>
      </w:r>
      <w:r w:rsidRPr="00380E4C">
        <w:rPr>
          <w:rFonts w:cs="Arial" w:hint="cs"/>
          <w:sz w:val="20"/>
          <w:szCs w:val="20"/>
          <w:rtl/>
        </w:rPr>
        <w:t xml:space="preserve">, </w:t>
      </w:r>
      <w:r w:rsidR="001C08EF" w:rsidRPr="00380E4C">
        <w:rPr>
          <w:rFonts w:cs="Arial" w:hint="cs"/>
          <w:sz w:val="20"/>
          <w:szCs w:val="20"/>
          <w:rtl/>
        </w:rPr>
        <w:t>"</w:t>
      </w:r>
      <w:r w:rsidR="001C08EF" w:rsidRPr="00380E4C">
        <w:rPr>
          <w:rFonts w:cs="Arial" w:hint="cs"/>
          <w:b/>
          <w:bCs/>
          <w:sz w:val="20"/>
          <w:szCs w:val="20"/>
          <w:rtl/>
        </w:rPr>
        <w:t>מיוסד על פסוק כי קרוב אליך הדבר מאד בפיך ובלבבך לעשותו, לבאר היטב איך הוא קרוב מאד, בדרך ארוכה וקצרה, בעזה"</w:t>
      </w:r>
      <w:r w:rsidR="00380E4C" w:rsidRPr="00380E4C">
        <w:rPr>
          <w:rFonts w:cs="Arial" w:hint="cs"/>
          <w:b/>
          <w:bCs/>
          <w:sz w:val="20"/>
          <w:szCs w:val="20"/>
          <w:rtl/>
        </w:rPr>
        <w:t>י</w:t>
      </w:r>
      <w:r w:rsidR="001C08EF" w:rsidRPr="00380E4C">
        <w:rPr>
          <w:rFonts w:cs="Arial" w:hint="cs"/>
          <w:sz w:val="20"/>
          <w:szCs w:val="20"/>
          <w:rtl/>
        </w:rPr>
        <w:t>"</w:t>
      </w:r>
      <w:r w:rsidR="00380E4C">
        <w:rPr>
          <w:rFonts w:cs="Arial" w:hint="cs"/>
          <w:sz w:val="20"/>
          <w:szCs w:val="20"/>
          <w:rtl/>
        </w:rPr>
        <w:t>, כאמור בדף השער.</w:t>
      </w:r>
    </w:p>
    <w:p w:rsidR="001834DA" w:rsidRDefault="00380E4C" w:rsidP="00394C5F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נ"ג פרקי התניא בנויים ממספר חטיבות</w:t>
      </w:r>
      <w:r w:rsidR="006F5340">
        <w:rPr>
          <w:rFonts w:cs="Arial" w:hint="cs"/>
          <w:sz w:val="20"/>
          <w:szCs w:val="20"/>
          <w:rtl/>
        </w:rPr>
        <w:t>, אשר</w:t>
      </w:r>
      <w:r>
        <w:rPr>
          <w:rFonts w:cs="Arial" w:hint="cs"/>
          <w:sz w:val="20"/>
          <w:szCs w:val="20"/>
          <w:rtl/>
        </w:rPr>
        <w:t xml:space="preserve"> </w:t>
      </w:r>
      <w:r w:rsidR="006F5340">
        <w:rPr>
          <w:rFonts w:cs="Arial" w:hint="cs"/>
          <w:sz w:val="20"/>
          <w:szCs w:val="20"/>
          <w:rtl/>
        </w:rPr>
        <w:t xml:space="preserve">כל אחת מהן באה לבאר נקודה מסויימת </w:t>
      </w:r>
      <w:r w:rsidR="00394C5F">
        <w:rPr>
          <w:rFonts w:cs="Arial" w:hint="cs"/>
          <w:sz w:val="20"/>
          <w:szCs w:val="20"/>
          <w:rtl/>
        </w:rPr>
        <w:t xml:space="preserve">בנושא זה - </w:t>
      </w:r>
      <w:r w:rsidR="00394C5F" w:rsidRPr="002A7CDA">
        <w:rPr>
          <w:rFonts w:cs="Arial" w:hint="cs"/>
          <w:b/>
          <w:bCs/>
          <w:sz w:val="20"/>
          <w:szCs w:val="20"/>
          <w:rtl/>
        </w:rPr>
        <w:t>לבאר היטב איך הוא קרוב מאד</w:t>
      </w:r>
      <w:r w:rsidR="00394C5F">
        <w:rPr>
          <w:rFonts w:cs="Arial" w:hint="cs"/>
          <w:sz w:val="20"/>
          <w:szCs w:val="20"/>
          <w:rtl/>
        </w:rPr>
        <w:t>.</w:t>
      </w:r>
      <w:r w:rsidR="006F5340">
        <w:rPr>
          <w:rFonts w:cs="Arial" w:hint="cs"/>
          <w:sz w:val="20"/>
          <w:szCs w:val="20"/>
          <w:rtl/>
        </w:rPr>
        <w:t xml:space="preserve"> </w:t>
      </w:r>
    </w:p>
    <w:p w:rsidR="001834DA" w:rsidRDefault="006F5340" w:rsidP="00394C5F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 xml:space="preserve">החטיבה הראשונה הם הפרקים א - יז. </w:t>
      </w:r>
      <w:r w:rsidR="001834DA">
        <w:rPr>
          <w:rFonts w:cs="Arial" w:hint="cs"/>
          <w:sz w:val="20"/>
          <w:szCs w:val="20"/>
          <w:rtl/>
        </w:rPr>
        <w:t xml:space="preserve">הקושי אותו בא </w:t>
      </w:r>
      <w:r w:rsidR="004239FD">
        <w:rPr>
          <w:rFonts w:cs="Arial" w:hint="cs"/>
          <w:sz w:val="20"/>
          <w:szCs w:val="20"/>
          <w:rtl/>
        </w:rPr>
        <w:t xml:space="preserve">אדמו"ר הזקן </w:t>
      </w:r>
      <w:r w:rsidR="001834DA">
        <w:rPr>
          <w:rFonts w:cs="Arial" w:hint="cs"/>
          <w:sz w:val="20"/>
          <w:szCs w:val="20"/>
          <w:rtl/>
        </w:rPr>
        <w:t xml:space="preserve">לבאר </w:t>
      </w:r>
      <w:r w:rsidR="004239FD">
        <w:rPr>
          <w:rFonts w:cs="Arial" w:hint="cs"/>
          <w:sz w:val="20"/>
          <w:szCs w:val="20"/>
          <w:rtl/>
        </w:rPr>
        <w:t xml:space="preserve">בפרקים אלו </w:t>
      </w:r>
      <w:r w:rsidR="001834DA">
        <w:rPr>
          <w:rFonts w:cs="Arial" w:hint="cs"/>
          <w:sz w:val="20"/>
          <w:szCs w:val="20"/>
          <w:rtl/>
        </w:rPr>
        <w:t xml:space="preserve">הוא </w:t>
      </w:r>
      <w:r w:rsidR="00394C5F">
        <w:rPr>
          <w:rFonts w:cs="Arial" w:hint="cs"/>
          <w:sz w:val="20"/>
          <w:szCs w:val="20"/>
          <w:rtl/>
        </w:rPr>
        <w:t>(</w:t>
      </w:r>
      <w:r w:rsidR="001834DA">
        <w:rPr>
          <w:rFonts w:cs="Arial" w:hint="cs"/>
          <w:sz w:val="20"/>
          <w:szCs w:val="20"/>
          <w:rtl/>
        </w:rPr>
        <w:t>כמפורש בפרק יז</w:t>
      </w:r>
      <w:r w:rsidR="00394C5F">
        <w:rPr>
          <w:rFonts w:cs="Arial" w:hint="cs"/>
          <w:sz w:val="20"/>
          <w:szCs w:val="20"/>
          <w:rtl/>
        </w:rPr>
        <w:t>):</w:t>
      </w:r>
      <w:r w:rsidR="001834DA">
        <w:rPr>
          <w:rFonts w:cs="Arial" w:hint="cs"/>
          <w:sz w:val="20"/>
          <w:szCs w:val="20"/>
          <w:rtl/>
        </w:rPr>
        <w:t xml:space="preserve"> "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דלכאורה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4239FD">
        <w:rPr>
          <w:rFonts w:cs="Arial" w:hint="cs"/>
          <w:b/>
          <w:bCs/>
          <w:sz w:val="20"/>
          <w:szCs w:val="20"/>
          <w:rtl/>
        </w:rPr>
        <w:t>'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בלבבך</w:t>
      </w:r>
      <w:r w:rsidR="004239FD">
        <w:rPr>
          <w:rFonts w:cs="Arial" w:hint="cs"/>
          <w:b/>
          <w:bCs/>
          <w:sz w:val="20"/>
          <w:szCs w:val="20"/>
          <w:rtl/>
        </w:rPr>
        <w:t>'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הוא נגד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החוש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שלנו,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שאין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קרוב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מאד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הדבר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להפך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לבו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מתאוות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עוה</w:t>
      </w:r>
      <w:r w:rsidR="001834DA" w:rsidRPr="004239FD">
        <w:rPr>
          <w:rFonts w:cs="Arial"/>
          <w:b/>
          <w:bCs/>
          <w:sz w:val="20"/>
          <w:szCs w:val="20"/>
          <w:rtl/>
        </w:rPr>
        <w:t>"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ז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לאהבת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ה</w:t>
      </w:r>
      <w:r w:rsidR="001834DA" w:rsidRPr="004239FD">
        <w:rPr>
          <w:rFonts w:cs="Arial"/>
          <w:b/>
          <w:bCs/>
          <w:sz w:val="20"/>
          <w:szCs w:val="20"/>
          <w:rtl/>
        </w:rPr>
        <w:t xml:space="preserve">' </w:t>
      </w:r>
      <w:r w:rsidR="001834DA" w:rsidRPr="004239FD">
        <w:rPr>
          <w:rFonts w:cs="Arial" w:hint="cs"/>
          <w:b/>
          <w:bCs/>
          <w:sz w:val="20"/>
          <w:szCs w:val="20"/>
          <w:rtl/>
        </w:rPr>
        <w:t>באמת</w:t>
      </w:r>
      <w:r w:rsidR="001834DA">
        <w:rPr>
          <w:rFonts w:cs="Arial" w:hint="cs"/>
          <w:sz w:val="20"/>
          <w:szCs w:val="20"/>
          <w:rtl/>
        </w:rPr>
        <w:t>".</w:t>
      </w:r>
    </w:p>
    <w:p w:rsidR="00860BC6" w:rsidRDefault="00394C5F" w:rsidP="002A7CDA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נקודת הביאור היא (</w:t>
      </w:r>
      <w:r w:rsidR="003C73BF">
        <w:rPr>
          <w:rFonts w:cs="Arial" w:hint="cs"/>
          <w:sz w:val="20"/>
          <w:szCs w:val="20"/>
          <w:rtl/>
        </w:rPr>
        <w:t>כלשו</w:t>
      </w:r>
      <w:r>
        <w:rPr>
          <w:rFonts w:cs="Arial" w:hint="cs"/>
          <w:sz w:val="20"/>
          <w:szCs w:val="20"/>
          <w:rtl/>
        </w:rPr>
        <w:t>ן אדמו"ר הזקן</w:t>
      </w:r>
      <w:r w:rsidR="003C73BF">
        <w:rPr>
          <w:rFonts w:cs="Arial" w:hint="cs"/>
          <w:sz w:val="20"/>
          <w:szCs w:val="20"/>
          <w:rtl/>
        </w:rPr>
        <w:t xml:space="preserve"> </w:t>
      </w:r>
      <w:r w:rsidR="007B3E52">
        <w:rPr>
          <w:rFonts w:cs="Arial" w:hint="cs"/>
          <w:sz w:val="20"/>
          <w:szCs w:val="20"/>
          <w:rtl/>
        </w:rPr>
        <w:t>בפרק יז</w:t>
      </w:r>
      <w:r w:rsidR="003C73BF">
        <w:rPr>
          <w:rFonts w:cs="Arial" w:hint="cs"/>
          <w:sz w:val="20"/>
          <w:szCs w:val="20"/>
          <w:rtl/>
        </w:rPr>
        <w:t>) "</w:t>
      </w:r>
      <w:r w:rsidR="003A17D3" w:rsidRPr="003A17D3">
        <w:rPr>
          <w:rFonts w:cs="Arial" w:hint="cs"/>
          <w:b/>
          <w:bCs/>
          <w:sz w:val="20"/>
          <w:szCs w:val="20"/>
          <w:rtl/>
        </w:rPr>
        <w:t>ד</w:t>
      </w:r>
      <w:r w:rsidR="003A17D3" w:rsidRPr="007B3E52">
        <w:rPr>
          <w:rFonts w:cs="Arial" w:hint="cs"/>
          <w:b/>
          <w:bCs/>
          <w:sz w:val="20"/>
          <w:szCs w:val="20"/>
          <w:u w:val="single"/>
          <w:rtl/>
        </w:rPr>
        <w:t>לעשותו</w:t>
      </w:r>
      <w:r w:rsidR="003A17D3" w:rsidRPr="003A17D3">
        <w:rPr>
          <w:rFonts w:cs="Arial" w:hint="cs"/>
          <w:b/>
          <w:bCs/>
          <w:sz w:val="20"/>
          <w:szCs w:val="20"/>
          <w:rtl/>
        </w:rPr>
        <w:t xml:space="preserve"> - ר"ל האהבה המביאה לידי עשיית המצות בלבד</w:t>
      </w:r>
      <w:r w:rsidR="003A17D3">
        <w:rPr>
          <w:rFonts w:cs="Arial" w:hint="cs"/>
          <w:sz w:val="20"/>
          <w:szCs w:val="20"/>
          <w:rtl/>
        </w:rPr>
        <w:t>"</w:t>
      </w:r>
      <w:r w:rsidR="007B3E52">
        <w:rPr>
          <w:rFonts w:cs="Arial" w:hint="cs"/>
          <w:sz w:val="20"/>
          <w:szCs w:val="20"/>
          <w:rtl/>
        </w:rPr>
        <w:t xml:space="preserve">. כלומר, </w:t>
      </w:r>
      <w:r w:rsidR="00F8362D" w:rsidRPr="00F8362D">
        <w:rPr>
          <w:rFonts w:cs="Arial"/>
          <w:sz w:val="20"/>
          <w:szCs w:val="20"/>
          <w:rtl/>
        </w:rPr>
        <w:t>"לעשותו" הוא ביאור על "בלבבך"</w:t>
      </w:r>
      <w:r w:rsidR="005D6D4F">
        <w:rPr>
          <w:rFonts w:cs="Arial" w:hint="cs"/>
          <w:sz w:val="20"/>
          <w:szCs w:val="20"/>
          <w:rtl/>
        </w:rPr>
        <w:t xml:space="preserve"> שנאמר לפני כן</w:t>
      </w:r>
      <w:r w:rsidR="00F8362D" w:rsidRPr="00F8362D">
        <w:rPr>
          <w:rFonts w:cs="Arial"/>
          <w:sz w:val="20"/>
          <w:szCs w:val="20"/>
          <w:rtl/>
        </w:rPr>
        <w:t xml:space="preserve">, </w:t>
      </w:r>
      <w:r w:rsidR="005D6D4F">
        <w:rPr>
          <w:rFonts w:cs="Arial" w:hint="cs"/>
          <w:sz w:val="20"/>
          <w:szCs w:val="20"/>
          <w:rtl/>
        </w:rPr>
        <w:t xml:space="preserve">היינו: הדרישה אינה </w:t>
      </w:r>
      <w:r w:rsidR="00F8362D" w:rsidRPr="00F8362D">
        <w:rPr>
          <w:rFonts w:cs="Arial"/>
          <w:sz w:val="20"/>
          <w:szCs w:val="20"/>
          <w:rtl/>
        </w:rPr>
        <w:t>לאהבה</w:t>
      </w:r>
      <w:r w:rsidR="005D6D4F">
        <w:rPr>
          <w:rFonts w:cs="Arial" w:hint="cs"/>
          <w:sz w:val="20"/>
          <w:szCs w:val="20"/>
          <w:rtl/>
        </w:rPr>
        <w:t xml:space="preserve"> גמורה ואמיתית</w:t>
      </w:r>
      <w:r w:rsidR="00F8362D" w:rsidRPr="00F8362D">
        <w:rPr>
          <w:rFonts w:cs="Arial"/>
          <w:sz w:val="20"/>
          <w:szCs w:val="20"/>
          <w:rtl/>
        </w:rPr>
        <w:t>, אלא לאהבה עד כמה ש</w:t>
      </w:r>
      <w:r w:rsidR="005D6D4F">
        <w:rPr>
          <w:rFonts w:cs="Arial" w:hint="cs"/>
          <w:sz w:val="20"/>
          <w:szCs w:val="20"/>
          <w:rtl/>
        </w:rPr>
        <w:t xml:space="preserve">היא </w:t>
      </w:r>
      <w:r w:rsidR="00F8362D" w:rsidRPr="00F8362D">
        <w:rPr>
          <w:rFonts w:cs="Arial"/>
          <w:sz w:val="20"/>
          <w:szCs w:val="20"/>
          <w:rtl/>
        </w:rPr>
        <w:t>נצרכת לעשיית המצוות</w:t>
      </w:r>
      <w:r w:rsidR="002A7CDA">
        <w:rPr>
          <w:rFonts w:cs="Arial" w:hint="cs"/>
          <w:sz w:val="20"/>
          <w:szCs w:val="20"/>
          <w:rtl/>
        </w:rPr>
        <w:t>; ואהבה כזו היא אכן "קרוב מאד".</w:t>
      </w:r>
    </w:p>
    <w:p w:rsidR="007C6C66" w:rsidRDefault="00584904" w:rsidP="002A7CDA">
      <w:pPr>
        <w:spacing w:after="0" w:line="240" w:lineRule="auto"/>
        <w:jc w:val="both"/>
        <w:rPr>
          <w:rFonts w:cs="Arial"/>
          <w:rtl/>
        </w:rPr>
      </w:pPr>
      <w:r>
        <w:rPr>
          <w:rFonts w:cs="Arial" w:hint="cs"/>
          <w:sz w:val="20"/>
          <w:szCs w:val="20"/>
          <w:rtl/>
        </w:rPr>
        <w:t xml:space="preserve">כדי לבאר נקודה זו - שני גדרים באהבת ה', </w:t>
      </w:r>
      <w:r w:rsidR="002A7CDA">
        <w:rPr>
          <w:rFonts w:cs="Arial" w:hint="cs"/>
          <w:sz w:val="20"/>
          <w:szCs w:val="20"/>
          <w:rtl/>
        </w:rPr>
        <w:t>מ</w:t>
      </w:r>
      <w:r>
        <w:rPr>
          <w:rFonts w:cs="Arial" w:hint="cs"/>
          <w:sz w:val="20"/>
          <w:szCs w:val="20"/>
          <w:rtl/>
        </w:rPr>
        <w:t xml:space="preserve">קדים אדמו"ר הזקן </w:t>
      </w:r>
      <w:r w:rsidR="00C07CAD">
        <w:rPr>
          <w:rFonts w:cs="Arial" w:hint="cs"/>
          <w:sz w:val="20"/>
          <w:szCs w:val="20"/>
          <w:rtl/>
        </w:rPr>
        <w:t>לבאר בפרקים הקודמים את המדרגות 'צדיק' ו'בינוני'</w:t>
      </w:r>
      <w:r w:rsidR="00D531DC">
        <w:rPr>
          <w:rFonts w:cs="Arial" w:hint="cs"/>
          <w:sz w:val="20"/>
          <w:szCs w:val="20"/>
          <w:rtl/>
        </w:rPr>
        <w:t>:</w:t>
      </w:r>
      <w:r w:rsidR="00175F8A">
        <w:rPr>
          <w:rFonts w:cs="Arial" w:hint="cs"/>
          <w:sz w:val="20"/>
          <w:szCs w:val="20"/>
          <w:rtl/>
        </w:rPr>
        <w:t xml:space="preserve"> אצל הצדיק - אהבת ה' היא אהבה גמורה ואמיתית, לעומתו הבינוני - עיקר עבודתו היא המעשה ("לעשותו"), ואהבת ה' אצלו היא אהבה שנדרשת לצורך המעשה.</w:t>
      </w:r>
    </w:p>
    <w:p w:rsidR="00940E27" w:rsidRDefault="00D531DC" w:rsidP="00D62D63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D531DC">
        <w:rPr>
          <w:rFonts w:cs="Arial" w:hint="cs"/>
          <w:sz w:val="20"/>
          <w:szCs w:val="20"/>
          <w:rtl/>
        </w:rPr>
        <w:t xml:space="preserve">יסוד החילוק שבין צדיק ובינוני הוא: </w:t>
      </w:r>
      <w:r>
        <w:rPr>
          <w:rFonts w:cs="Arial" w:hint="cs"/>
          <w:sz w:val="20"/>
          <w:szCs w:val="20"/>
          <w:rtl/>
        </w:rPr>
        <w:t>אצל הצדיק - גם התחום של הרגשות (אהבה וכד</w:t>
      </w:r>
      <w:r w:rsidR="00D6723C">
        <w:rPr>
          <w:rFonts w:cs="Arial" w:hint="cs"/>
          <w:sz w:val="20"/>
          <w:szCs w:val="20"/>
          <w:rtl/>
        </w:rPr>
        <w:t xml:space="preserve">ומה) כולו טוב וקדושה, </w:t>
      </w:r>
      <w:r w:rsidR="00940E27">
        <w:rPr>
          <w:rFonts w:cs="Arial" w:hint="cs"/>
          <w:sz w:val="20"/>
          <w:szCs w:val="20"/>
          <w:rtl/>
        </w:rPr>
        <w:t xml:space="preserve">ולכן, אהבת ה' שלו היא אהבה גמורה, אהבה אמיתית. </w:t>
      </w:r>
      <w:r w:rsidR="00D6723C">
        <w:rPr>
          <w:rFonts w:cs="Arial" w:hint="cs"/>
          <w:sz w:val="20"/>
          <w:szCs w:val="20"/>
          <w:rtl/>
        </w:rPr>
        <w:t>לעומתו הבינוני - התחום הטוב והקדוש שלו הוא ה</w:t>
      </w:r>
      <w:r w:rsidR="00D6723C" w:rsidRPr="00940E27">
        <w:rPr>
          <w:rFonts w:cs="Arial" w:hint="cs"/>
          <w:b/>
          <w:bCs/>
          <w:sz w:val="20"/>
          <w:szCs w:val="20"/>
          <w:rtl/>
        </w:rPr>
        <w:t>מעשה</w:t>
      </w:r>
      <w:r w:rsidR="00D6723C">
        <w:rPr>
          <w:rFonts w:cs="Arial" w:hint="cs"/>
          <w:sz w:val="20"/>
          <w:szCs w:val="20"/>
          <w:rtl/>
        </w:rPr>
        <w:t xml:space="preserve"> (או בפירוט יותר: מחשבה, דיבור ומעשה)</w:t>
      </w:r>
      <w:r w:rsidR="00D87C9B">
        <w:rPr>
          <w:rFonts w:cs="Arial" w:hint="cs"/>
          <w:sz w:val="20"/>
          <w:szCs w:val="20"/>
          <w:rtl/>
        </w:rPr>
        <w:t>, עולם הרגשות הפנימי שלו (בלשון התניא: ה</w:t>
      </w:r>
      <w:r w:rsidR="00D87C9B" w:rsidRPr="00D87C9B">
        <w:rPr>
          <w:rFonts w:cs="Arial" w:hint="cs"/>
          <w:b/>
          <w:bCs/>
          <w:sz w:val="20"/>
          <w:szCs w:val="20"/>
          <w:rtl/>
        </w:rPr>
        <w:t>לב</w:t>
      </w:r>
      <w:r w:rsidR="00D87C9B">
        <w:rPr>
          <w:rFonts w:cs="Arial" w:hint="cs"/>
          <w:sz w:val="20"/>
          <w:szCs w:val="20"/>
          <w:rtl/>
        </w:rPr>
        <w:t xml:space="preserve"> שלו)</w:t>
      </w:r>
      <w:r w:rsidR="000D695A">
        <w:rPr>
          <w:rFonts w:cs="Arial" w:hint="cs"/>
          <w:sz w:val="20"/>
          <w:szCs w:val="20"/>
          <w:rtl/>
        </w:rPr>
        <w:t xml:space="preserve"> - אינו עולם של קדושה. </w:t>
      </w:r>
      <w:r w:rsidR="00D62D63">
        <w:rPr>
          <w:rFonts w:cs="Arial" w:hint="cs"/>
          <w:sz w:val="20"/>
          <w:szCs w:val="20"/>
          <w:rtl/>
        </w:rPr>
        <w:t xml:space="preserve">ולכן </w:t>
      </w:r>
      <w:r w:rsidR="000D695A">
        <w:rPr>
          <w:rFonts w:cs="Arial" w:hint="cs"/>
          <w:sz w:val="20"/>
          <w:szCs w:val="20"/>
          <w:rtl/>
        </w:rPr>
        <w:t xml:space="preserve">אהבת ה' אצל הבינוני אינה אהבה גמורה ואמיתית. עם זאת, הבינוני יכול לעורר </w:t>
      </w:r>
      <w:r w:rsidR="00940E27">
        <w:rPr>
          <w:rFonts w:cs="Arial" w:hint="cs"/>
          <w:sz w:val="20"/>
          <w:szCs w:val="20"/>
          <w:rtl/>
        </w:rPr>
        <w:t>רגשות של אהבה, וזה מסייע לו לעבודתו במעשה.</w:t>
      </w:r>
    </w:p>
    <w:p w:rsidR="00940E27" w:rsidRDefault="00FA5800" w:rsidP="00FA5800">
      <w:pPr>
        <w:spacing w:after="0" w:line="240" w:lineRule="auto"/>
        <w:jc w:val="center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*</w:t>
      </w:r>
    </w:p>
    <w:p w:rsidR="00D62D63" w:rsidRDefault="00D62D63" w:rsidP="00700FF0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אם כן, המבנה של פרקי התניא הוא כך</w:t>
      </w:r>
      <w:r w:rsidR="00227E91">
        <w:rPr>
          <w:rFonts w:cs="Arial" w:hint="cs"/>
          <w:sz w:val="20"/>
          <w:szCs w:val="20"/>
          <w:rtl/>
        </w:rPr>
        <w:t xml:space="preserve"> - בש</w:t>
      </w:r>
      <w:r w:rsidR="00700FF0">
        <w:rPr>
          <w:rFonts w:cs="Arial" w:hint="cs"/>
          <w:sz w:val="20"/>
          <w:szCs w:val="20"/>
          <w:rtl/>
        </w:rPr>
        <w:t>מונה</w:t>
      </w:r>
      <w:r w:rsidR="00227E91">
        <w:rPr>
          <w:rFonts w:cs="Arial" w:hint="cs"/>
          <w:sz w:val="20"/>
          <w:szCs w:val="20"/>
          <w:rtl/>
        </w:rPr>
        <w:t xml:space="preserve"> שלבים</w:t>
      </w:r>
      <w:r>
        <w:rPr>
          <w:rFonts w:cs="Arial" w:hint="cs"/>
          <w:sz w:val="20"/>
          <w:szCs w:val="20"/>
          <w:rtl/>
        </w:rPr>
        <w:t>:</w:t>
      </w:r>
    </w:p>
    <w:p w:rsidR="008B7BE4" w:rsidRPr="00CF7F6F" w:rsidRDefault="00250B16" w:rsidP="00250B16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96281E" w:rsidRPr="00CF7F6F">
        <w:rPr>
          <w:rFonts w:cs="Arial" w:hint="cs"/>
          <w:b/>
          <w:bCs/>
          <w:sz w:val="20"/>
          <w:szCs w:val="20"/>
          <w:rtl/>
        </w:rPr>
        <w:t>פרק א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96281E" w:rsidRPr="00CF7F6F">
        <w:rPr>
          <w:rFonts w:cs="Arial" w:hint="cs"/>
          <w:sz w:val="20"/>
          <w:szCs w:val="20"/>
          <w:rtl/>
        </w:rPr>
        <w:t xml:space="preserve"> הוכחות לקיומן של שתי דרגות כלליות בעבודת ה'</w:t>
      </w:r>
      <w:r w:rsidR="00FA5800" w:rsidRPr="00CF7F6F">
        <w:rPr>
          <w:rFonts w:cs="Arial" w:hint="cs"/>
          <w:sz w:val="20"/>
          <w:szCs w:val="20"/>
          <w:rtl/>
        </w:rPr>
        <w:t>:</w:t>
      </w:r>
      <w:r w:rsidR="008B7BE4" w:rsidRPr="00CF7F6F">
        <w:rPr>
          <w:rFonts w:cs="Arial" w:hint="cs"/>
          <w:sz w:val="20"/>
          <w:szCs w:val="20"/>
          <w:rtl/>
        </w:rPr>
        <w:t xml:space="preserve"> אחת - שעיקרה המעשה, והשניה - נקיון הלב.</w:t>
      </w:r>
    </w:p>
    <w:p w:rsidR="00922CCF" w:rsidRPr="00CF7F6F" w:rsidRDefault="00250B16" w:rsidP="00416D06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A53A77" w:rsidRPr="00CF7F6F">
        <w:rPr>
          <w:rFonts w:cs="Arial" w:hint="cs"/>
          <w:b/>
          <w:bCs/>
          <w:sz w:val="20"/>
          <w:szCs w:val="20"/>
          <w:rtl/>
        </w:rPr>
        <w:t>חלקו האחרון של פרק א, עד סוף פרק ח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A53A77" w:rsidRPr="00CF7F6F">
        <w:rPr>
          <w:rFonts w:cs="Arial" w:hint="cs"/>
          <w:sz w:val="20"/>
          <w:szCs w:val="20"/>
          <w:rtl/>
        </w:rPr>
        <w:t xml:space="preserve"> </w:t>
      </w:r>
      <w:r w:rsidR="00416D06" w:rsidRPr="00CF7F6F">
        <w:rPr>
          <w:rFonts w:cs="Arial" w:hint="cs"/>
          <w:sz w:val="20"/>
          <w:szCs w:val="20"/>
          <w:rtl/>
        </w:rPr>
        <w:t>שני תחומים</w:t>
      </w:r>
      <w:r w:rsidR="00416D06">
        <w:rPr>
          <w:rFonts w:cs="Arial" w:hint="cs"/>
          <w:sz w:val="20"/>
          <w:szCs w:val="20"/>
          <w:rtl/>
        </w:rPr>
        <w:t xml:space="preserve"> ב</w:t>
      </w:r>
      <w:r>
        <w:rPr>
          <w:rFonts w:cs="Arial" w:hint="cs"/>
          <w:sz w:val="20"/>
          <w:szCs w:val="20"/>
          <w:rtl/>
        </w:rPr>
        <w:t>מ</w:t>
      </w:r>
      <w:r w:rsidR="003424D7" w:rsidRPr="00CF7F6F">
        <w:rPr>
          <w:rFonts w:cs="Arial" w:hint="cs"/>
          <w:sz w:val="20"/>
          <w:szCs w:val="20"/>
          <w:rtl/>
        </w:rPr>
        <w:t>בנה</w:t>
      </w:r>
      <w:r w:rsidR="00695A00" w:rsidRPr="00CF7F6F">
        <w:rPr>
          <w:rFonts w:cs="Arial" w:hint="cs"/>
          <w:sz w:val="20"/>
          <w:szCs w:val="20"/>
          <w:rtl/>
        </w:rPr>
        <w:t xml:space="preserve"> </w:t>
      </w:r>
      <w:r w:rsidR="00FA5800" w:rsidRPr="00CF7F6F">
        <w:rPr>
          <w:rFonts w:cs="Arial" w:hint="cs"/>
          <w:sz w:val="20"/>
          <w:szCs w:val="20"/>
          <w:rtl/>
        </w:rPr>
        <w:t>ה</w:t>
      </w:r>
      <w:r w:rsidR="00695A00" w:rsidRPr="00CF7F6F">
        <w:rPr>
          <w:rFonts w:cs="Arial" w:hint="cs"/>
          <w:sz w:val="20"/>
          <w:szCs w:val="20"/>
          <w:rtl/>
        </w:rPr>
        <w:t>אישיות של האדם</w:t>
      </w:r>
      <w:r w:rsidR="00416D06">
        <w:rPr>
          <w:rFonts w:cs="Arial" w:hint="cs"/>
          <w:sz w:val="20"/>
          <w:szCs w:val="20"/>
          <w:rtl/>
        </w:rPr>
        <w:t>:</w:t>
      </w:r>
      <w:r w:rsidR="00695A00" w:rsidRPr="00CF7F6F">
        <w:rPr>
          <w:rFonts w:cs="Arial" w:hint="cs"/>
          <w:sz w:val="20"/>
          <w:szCs w:val="20"/>
          <w:rtl/>
        </w:rPr>
        <w:t xml:space="preserve"> התחום של 'עשר הכחות' (הכוחות הפנימיים), והתחום של 'שלושת הלבושים'</w:t>
      </w:r>
      <w:r w:rsidR="00A53A77" w:rsidRPr="00CF7F6F">
        <w:rPr>
          <w:rFonts w:cs="Arial" w:hint="cs"/>
          <w:sz w:val="20"/>
          <w:szCs w:val="20"/>
          <w:rtl/>
        </w:rPr>
        <w:t xml:space="preserve"> </w:t>
      </w:r>
      <w:r w:rsidR="00695A00" w:rsidRPr="00CF7F6F">
        <w:rPr>
          <w:rFonts w:cs="Arial" w:hint="cs"/>
          <w:sz w:val="20"/>
          <w:szCs w:val="20"/>
          <w:rtl/>
        </w:rPr>
        <w:t>(מחשבה</w:t>
      </w:r>
      <w:r w:rsidR="000E0515">
        <w:rPr>
          <w:rFonts w:cs="Arial" w:hint="cs"/>
          <w:sz w:val="20"/>
          <w:szCs w:val="20"/>
          <w:rtl/>
        </w:rPr>
        <w:t>,</w:t>
      </w:r>
      <w:r w:rsidR="00695A00" w:rsidRPr="00CF7F6F">
        <w:rPr>
          <w:rFonts w:cs="Arial" w:hint="cs"/>
          <w:sz w:val="20"/>
          <w:szCs w:val="20"/>
          <w:rtl/>
        </w:rPr>
        <w:t xml:space="preserve"> דיבור ומעשה</w:t>
      </w:r>
      <w:r w:rsidR="000E0515">
        <w:rPr>
          <w:rFonts w:cs="Arial" w:hint="cs"/>
          <w:sz w:val="20"/>
          <w:szCs w:val="20"/>
          <w:rtl/>
        </w:rPr>
        <w:t>)</w:t>
      </w:r>
      <w:r w:rsidR="00695A00" w:rsidRPr="00CF7F6F">
        <w:rPr>
          <w:rFonts w:cs="Arial" w:hint="cs"/>
          <w:sz w:val="20"/>
          <w:szCs w:val="20"/>
          <w:rtl/>
        </w:rPr>
        <w:t>.</w:t>
      </w:r>
      <w:r w:rsidR="00922CCF" w:rsidRPr="00CF7F6F">
        <w:rPr>
          <w:rFonts w:cs="Arial" w:hint="cs"/>
          <w:sz w:val="20"/>
          <w:szCs w:val="20"/>
          <w:rtl/>
        </w:rPr>
        <w:t xml:space="preserve"> שני תחומים אלו קיימים הן בצד הטוב והן בצד הרע.</w:t>
      </w:r>
    </w:p>
    <w:p w:rsidR="005C5A86" w:rsidRDefault="00250B16" w:rsidP="008A5571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3424D7" w:rsidRPr="00CF7F6F">
        <w:rPr>
          <w:rFonts w:cs="Arial" w:hint="cs"/>
          <w:b/>
          <w:bCs/>
          <w:sz w:val="20"/>
          <w:szCs w:val="20"/>
          <w:rtl/>
        </w:rPr>
        <w:t xml:space="preserve">פרק ט עד </w:t>
      </w:r>
      <w:r w:rsidR="008A5571">
        <w:rPr>
          <w:rFonts w:cs="Arial" w:hint="cs"/>
          <w:b/>
          <w:bCs/>
          <w:sz w:val="20"/>
          <w:szCs w:val="20"/>
          <w:rtl/>
        </w:rPr>
        <w:t xml:space="preserve">תחילת </w:t>
      </w:r>
      <w:r w:rsidR="00227E91">
        <w:rPr>
          <w:rFonts w:cs="Arial" w:hint="cs"/>
          <w:b/>
          <w:bCs/>
          <w:sz w:val="20"/>
          <w:szCs w:val="20"/>
          <w:rtl/>
        </w:rPr>
        <w:t>פ</w:t>
      </w:r>
      <w:r w:rsidR="003424D7" w:rsidRPr="00CF7F6F">
        <w:rPr>
          <w:rFonts w:cs="Arial" w:hint="cs"/>
          <w:b/>
          <w:bCs/>
          <w:sz w:val="20"/>
          <w:szCs w:val="20"/>
          <w:rtl/>
        </w:rPr>
        <w:t>רק י</w:t>
      </w:r>
      <w:r w:rsidR="008A5571">
        <w:rPr>
          <w:rFonts w:cs="Arial" w:hint="cs"/>
          <w:b/>
          <w:bCs/>
          <w:sz w:val="20"/>
          <w:szCs w:val="20"/>
          <w:rtl/>
        </w:rPr>
        <w:t>ב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3424D7" w:rsidRPr="00CF7F6F">
        <w:rPr>
          <w:rFonts w:cs="Arial" w:hint="cs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>ה</w:t>
      </w:r>
      <w:r w:rsidR="008C6A5F" w:rsidRPr="00CF7F6F">
        <w:rPr>
          <w:rFonts w:cs="Arial" w:hint="cs"/>
          <w:sz w:val="20"/>
          <w:szCs w:val="20"/>
          <w:rtl/>
        </w:rPr>
        <w:t>מלחמה בין הטוב והרע היא בשני התחומים: בעשר הכחות, ובשלושת הלבושים.</w:t>
      </w:r>
      <w:r w:rsidR="005C5A86" w:rsidRPr="00CF7F6F">
        <w:rPr>
          <w:rFonts w:cs="Arial" w:hint="cs"/>
          <w:sz w:val="20"/>
          <w:szCs w:val="20"/>
          <w:rtl/>
        </w:rPr>
        <w:t xml:space="preserve"> </w:t>
      </w:r>
      <w:r w:rsidR="001C41D1" w:rsidRPr="00CF7F6F">
        <w:rPr>
          <w:rFonts w:cs="Arial" w:hint="cs"/>
          <w:sz w:val="20"/>
          <w:szCs w:val="20"/>
          <w:rtl/>
        </w:rPr>
        <w:t xml:space="preserve">ובזה: </w:t>
      </w:r>
      <w:r w:rsidR="008A24FA" w:rsidRPr="00CF7F6F">
        <w:rPr>
          <w:rFonts w:cs="Arial" w:hint="cs"/>
          <w:sz w:val="20"/>
          <w:szCs w:val="20"/>
          <w:rtl/>
        </w:rPr>
        <w:t xml:space="preserve">כאשר </w:t>
      </w:r>
      <w:r w:rsidR="008C6A5F" w:rsidRPr="00CF7F6F">
        <w:rPr>
          <w:rFonts w:cs="Arial" w:hint="cs"/>
          <w:sz w:val="20"/>
          <w:szCs w:val="20"/>
          <w:rtl/>
        </w:rPr>
        <w:t xml:space="preserve">הטוב </w:t>
      </w:r>
      <w:r w:rsidR="008A24FA" w:rsidRPr="00CF7F6F">
        <w:rPr>
          <w:rFonts w:cs="Arial" w:hint="cs"/>
          <w:sz w:val="20"/>
          <w:szCs w:val="20"/>
          <w:rtl/>
        </w:rPr>
        <w:t>מ</w:t>
      </w:r>
      <w:r w:rsidR="008C6A5F" w:rsidRPr="00CF7F6F">
        <w:rPr>
          <w:rFonts w:cs="Arial" w:hint="cs"/>
          <w:sz w:val="20"/>
          <w:szCs w:val="20"/>
          <w:rtl/>
        </w:rPr>
        <w:t xml:space="preserve">נצח גם </w:t>
      </w:r>
      <w:r w:rsidR="008A24FA" w:rsidRPr="00CF7F6F">
        <w:rPr>
          <w:rFonts w:cs="Arial" w:hint="cs"/>
          <w:sz w:val="20"/>
          <w:szCs w:val="20"/>
          <w:rtl/>
        </w:rPr>
        <w:t xml:space="preserve">בעשר הכחות - זהו </w:t>
      </w:r>
      <w:r w:rsidR="005C5A86" w:rsidRPr="00CF7F6F">
        <w:rPr>
          <w:rFonts w:cs="Arial" w:hint="cs"/>
          <w:sz w:val="20"/>
          <w:szCs w:val="20"/>
          <w:rtl/>
        </w:rPr>
        <w:t>ה</w:t>
      </w:r>
      <w:r w:rsidR="008A24FA" w:rsidRPr="00CF7F6F">
        <w:rPr>
          <w:rFonts w:cs="Arial" w:hint="cs"/>
          <w:b/>
          <w:bCs/>
          <w:sz w:val="20"/>
          <w:szCs w:val="20"/>
          <w:rtl/>
        </w:rPr>
        <w:t>צדיק</w:t>
      </w:r>
      <w:r w:rsidR="008A24FA" w:rsidRPr="00CF7F6F">
        <w:rPr>
          <w:rFonts w:cs="Arial" w:hint="cs"/>
          <w:sz w:val="20"/>
          <w:szCs w:val="20"/>
          <w:rtl/>
        </w:rPr>
        <w:t xml:space="preserve">, </w:t>
      </w:r>
      <w:r w:rsidR="00A82F81" w:rsidRPr="00CF7F6F">
        <w:rPr>
          <w:rFonts w:cs="Arial" w:hint="cs"/>
          <w:sz w:val="20"/>
          <w:szCs w:val="20"/>
          <w:rtl/>
        </w:rPr>
        <w:t>כאשר גם בשלושת הלבושים הטוב אינו מנצח - זהו ה</w:t>
      </w:r>
      <w:r w:rsidR="00A82F81" w:rsidRPr="00CF7F6F">
        <w:rPr>
          <w:rFonts w:cs="Arial" w:hint="cs"/>
          <w:b/>
          <w:bCs/>
          <w:sz w:val="20"/>
          <w:szCs w:val="20"/>
          <w:rtl/>
        </w:rPr>
        <w:t>רשע</w:t>
      </w:r>
      <w:r w:rsidR="00A82F81">
        <w:rPr>
          <w:rFonts w:cs="Arial" w:hint="cs"/>
          <w:sz w:val="20"/>
          <w:szCs w:val="20"/>
          <w:rtl/>
        </w:rPr>
        <w:t>; ו</w:t>
      </w:r>
      <w:r w:rsidR="008A24FA" w:rsidRPr="00CF7F6F">
        <w:rPr>
          <w:rFonts w:cs="Arial" w:hint="cs"/>
          <w:sz w:val="20"/>
          <w:szCs w:val="20"/>
          <w:rtl/>
        </w:rPr>
        <w:t xml:space="preserve">כאשר הטוב מנצח בשלושת הלבושים </w:t>
      </w:r>
      <w:r w:rsidR="00A82F81">
        <w:rPr>
          <w:rFonts w:cs="Arial" w:hint="cs"/>
          <w:sz w:val="20"/>
          <w:szCs w:val="20"/>
          <w:rtl/>
        </w:rPr>
        <w:t xml:space="preserve">אבל לא בעשר הכוחות </w:t>
      </w:r>
      <w:r w:rsidR="008A24FA" w:rsidRPr="00CF7F6F">
        <w:rPr>
          <w:rFonts w:cs="Arial" w:hint="cs"/>
          <w:sz w:val="20"/>
          <w:szCs w:val="20"/>
          <w:rtl/>
        </w:rPr>
        <w:t>- זהו ה</w:t>
      </w:r>
      <w:r w:rsidR="008A24FA" w:rsidRPr="00CF7F6F">
        <w:rPr>
          <w:rFonts w:cs="Arial" w:hint="cs"/>
          <w:b/>
          <w:bCs/>
          <w:sz w:val="20"/>
          <w:szCs w:val="20"/>
          <w:rtl/>
        </w:rPr>
        <w:t>בינוני</w:t>
      </w:r>
      <w:r w:rsidR="008A24FA" w:rsidRPr="00CF7F6F">
        <w:rPr>
          <w:rFonts w:cs="Arial" w:hint="cs"/>
          <w:sz w:val="20"/>
          <w:szCs w:val="20"/>
          <w:rtl/>
        </w:rPr>
        <w:t xml:space="preserve">. </w:t>
      </w:r>
    </w:p>
    <w:p w:rsidR="008A5571" w:rsidRPr="006C707B" w:rsidRDefault="008A5571" w:rsidP="00700FF0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C707B">
        <w:rPr>
          <w:rFonts w:cs="Arial" w:hint="cs"/>
          <w:b/>
          <w:bCs/>
          <w:sz w:val="20"/>
          <w:szCs w:val="20"/>
          <w:rtl/>
        </w:rPr>
        <w:t xml:space="preserve">[המשך פרק יב עד </w:t>
      </w:r>
      <w:r w:rsidR="00700FF0">
        <w:rPr>
          <w:rFonts w:cs="Arial" w:hint="cs"/>
          <w:b/>
          <w:bCs/>
          <w:sz w:val="20"/>
          <w:szCs w:val="20"/>
          <w:rtl/>
        </w:rPr>
        <w:t>תחילת פרק יד</w:t>
      </w:r>
      <w:r w:rsidRPr="006C707B">
        <w:rPr>
          <w:rFonts w:cs="Arial" w:hint="cs"/>
          <w:b/>
          <w:bCs/>
          <w:sz w:val="20"/>
          <w:szCs w:val="20"/>
          <w:rtl/>
        </w:rPr>
        <w:t>]</w:t>
      </w:r>
      <w:r w:rsidR="006C707B">
        <w:rPr>
          <w:rFonts w:cs="Arial" w:hint="cs"/>
          <w:b/>
          <w:bCs/>
          <w:sz w:val="20"/>
          <w:szCs w:val="20"/>
          <w:rtl/>
        </w:rPr>
        <w:t xml:space="preserve"> </w:t>
      </w:r>
      <w:r w:rsidR="006C707B">
        <w:rPr>
          <w:rFonts w:cs="Arial" w:hint="cs"/>
          <w:sz w:val="20"/>
          <w:szCs w:val="20"/>
          <w:rtl/>
        </w:rPr>
        <w:t>כוחו של הבינוני לנצח במלחמתו על שלושת הלבושים - הוא על ידי "המוח שליט על הלב", "מעט מן האור דוחה הרבה מן החושך", ו"הקדוש ברוך הוא עוזרו".</w:t>
      </w:r>
    </w:p>
    <w:p w:rsidR="006C707B" w:rsidRPr="006C707B" w:rsidRDefault="006C707B" w:rsidP="00813DC7">
      <w:pPr>
        <w:pStyle w:val="a5"/>
        <w:spacing w:after="0" w:line="240" w:lineRule="auto"/>
        <w:ind w:left="360"/>
        <w:jc w:val="both"/>
        <w:rPr>
          <w:rFonts w:cs="Arial"/>
          <w:sz w:val="20"/>
          <w:szCs w:val="20"/>
          <w:rtl/>
        </w:rPr>
      </w:pPr>
      <w:r w:rsidRPr="006C707B">
        <w:rPr>
          <w:rFonts w:cs="Arial" w:hint="cs"/>
          <w:sz w:val="20"/>
          <w:szCs w:val="20"/>
          <w:rtl/>
        </w:rPr>
        <w:t>[בשלב זה</w:t>
      </w:r>
      <w:r>
        <w:rPr>
          <w:rFonts w:cs="Arial" w:hint="cs"/>
          <w:sz w:val="20"/>
          <w:szCs w:val="20"/>
          <w:rtl/>
        </w:rPr>
        <w:t xml:space="preserve"> כבר </w:t>
      </w:r>
      <w:r w:rsidR="00813DC7">
        <w:rPr>
          <w:rFonts w:cs="Arial" w:hint="cs"/>
          <w:sz w:val="20"/>
          <w:szCs w:val="20"/>
          <w:rtl/>
        </w:rPr>
        <w:t>ה</w:t>
      </w:r>
      <w:r>
        <w:rPr>
          <w:rFonts w:cs="Arial" w:hint="cs"/>
          <w:sz w:val="20"/>
          <w:szCs w:val="20"/>
          <w:rtl/>
        </w:rPr>
        <w:t xml:space="preserve">ובן כיצד </w:t>
      </w:r>
      <w:r w:rsidR="00CC7E31">
        <w:rPr>
          <w:rFonts w:cs="Arial" w:hint="cs"/>
          <w:sz w:val="20"/>
          <w:szCs w:val="20"/>
          <w:rtl/>
        </w:rPr>
        <w:t xml:space="preserve">"קרוב אליך - </w:t>
      </w:r>
      <w:r w:rsidR="00CC7E31" w:rsidRPr="00CC7E31">
        <w:rPr>
          <w:rFonts w:cs="Arial" w:hint="cs"/>
          <w:b/>
          <w:bCs/>
          <w:sz w:val="20"/>
          <w:szCs w:val="20"/>
          <w:rtl/>
        </w:rPr>
        <w:t>לעשותו</w:t>
      </w:r>
      <w:r w:rsidR="00CC7E31">
        <w:rPr>
          <w:rFonts w:cs="Arial" w:hint="cs"/>
          <w:sz w:val="20"/>
          <w:szCs w:val="20"/>
          <w:rtl/>
        </w:rPr>
        <w:t xml:space="preserve">", ההתגברות בנוגע למעשים - היא אכן שייכת וקרובה לכל אחד ואחד. </w:t>
      </w:r>
      <w:r w:rsidR="00813DC7">
        <w:rPr>
          <w:rFonts w:cs="Arial" w:hint="cs"/>
          <w:sz w:val="20"/>
          <w:szCs w:val="20"/>
          <w:rtl/>
        </w:rPr>
        <w:t>מה שעלינו עדיין לבאר הוא, כיצד "קרוב אליך - בלבבך", וכדלהלן].</w:t>
      </w:r>
    </w:p>
    <w:p w:rsidR="00175F8A" w:rsidRDefault="00250B16" w:rsidP="00246827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1C41D1" w:rsidRPr="00CF7F6F">
        <w:rPr>
          <w:rFonts w:cs="Arial" w:hint="cs"/>
          <w:b/>
          <w:bCs/>
          <w:sz w:val="20"/>
          <w:szCs w:val="20"/>
          <w:rtl/>
        </w:rPr>
        <w:t>פרק יד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1C41D1" w:rsidRPr="00CF7F6F">
        <w:rPr>
          <w:rFonts w:cs="Arial" w:hint="cs"/>
          <w:sz w:val="20"/>
          <w:szCs w:val="20"/>
          <w:rtl/>
        </w:rPr>
        <w:t xml:space="preserve"> דרישת התורה מה</w:t>
      </w:r>
      <w:r w:rsidR="00246827">
        <w:rPr>
          <w:rFonts w:cs="Arial" w:hint="cs"/>
          <w:sz w:val="20"/>
          <w:szCs w:val="20"/>
          <w:rtl/>
        </w:rPr>
        <w:t>יהודי</w:t>
      </w:r>
      <w:r w:rsidR="001C41D1" w:rsidRPr="00CF7F6F">
        <w:rPr>
          <w:rFonts w:cs="Arial" w:hint="cs"/>
          <w:sz w:val="20"/>
          <w:szCs w:val="20"/>
          <w:rtl/>
        </w:rPr>
        <w:t xml:space="preserve"> היא </w:t>
      </w:r>
      <w:r w:rsidR="002A5C61" w:rsidRPr="00CF7F6F">
        <w:rPr>
          <w:rFonts w:cs="Arial" w:hint="cs"/>
          <w:sz w:val="20"/>
          <w:szCs w:val="20"/>
          <w:rtl/>
        </w:rPr>
        <w:t xml:space="preserve">להיות שלם </w:t>
      </w:r>
      <w:r w:rsidR="001C41D1" w:rsidRPr="00CF7F6F">
        <w:rPr>
          <w:rFonts w:cs="Arial" w:hint="cs"/>
          <w:sz w:val="20"/>
          <w:szCs w:val="20"/>
          <w:rtl/>
        </w:rPr>
        <w:t xml:space="preserve">בתחום של </w:t>
      </w:r>
      <w:r w:rsidR="001C41D1" w:rsidRPr="00CC7E31">
        <w:rPr>
          <w:rFonts w:cs="Arial" w:hint="cs"/>
          <w:b/>
          <w:bCs/>
          <w:sz w:val="20"/>
          <w:szCs w:val="20"/>
          <w:rtl/>
        </w:rPr>
        <w:t>שלושת הלבושים</w:t>
      </w:r>
      <w:r w:rsidR="001C41D1" w:rsidRPr="00CF7F6F">
        <w:rPr>
          <w:rFonts w:cs="Arial" w:hint="cs"/>
          <w:sz w:val="20"/>
          <w:szCs w:val="20"/>
          <w:rtl/>
        </w:rPr>
        <w:t xml:space="preserve">, </w:t>
      </w:r>
      <w:r w:rsidR="007C6BDB" w:rsidRPr="00CF7F6F">
        <w:rPr>
          <w:rFonts w:cs="Arial" w:hint="cs"/>
          <w:sz w:val="20"/>
          <w:szCs w:val="20"/>
          <w:rtl/>
        </w:rPr>
        <w:t>ובסגנון התניא</w:t>
      </w:r>
      <w:r w:rsidR="001C41D1" w:rsidRPr="00CF7F6F">
        <w:rPr>
          <w:rFonts w:cs="Arial" w:hint="cs"/>
          <w:sz w:val="20"/>
          <w:szCs w:val="20"/>
          <w:rtl/>
        </w:rPr>
        <w:t xml:space="preserve">: עליו להיות </w:t>
      </w:r>
      <w:r w:rsidR="001C41D1" w:rsidRPr="00CF7F6F">
        <w:rPr>
          <w:rFonts w:cs="Arial" w:hint="cs"/>
          <w:b/>
          <w:bCs/>
          <w:sz w:val="20"/>
          <w:szCs w:val="20"/>
          <w:rtl/>
        </w:rPr>
        <w:t>בינוני</w:t>
      </w:r>
      <w:r w:rsidR="001C41D1" w:rsidRPr="00CF7F6F">
        <w:rPr>
          <w:rFonts w:cs="Arial" w:hint="cs"/>
          <w:sz w:val="20"/>
          <w:szCs w:val="20"/>
          <w:rtl/>
        </w:rPr>
        <w:t>.</w:t>
      </w:r>
      <w:r w:rsidR="007373A4" w:rsidRPr="007373A4">
        <w:rPr>
          <w:rFonts w:hint="cs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"מה שאין כן בדבר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המסור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ללב</w:t>
      </w:r>
      <w:r w:rsidR="007373A4" w:rsidRPr="00CF7F6F">
        <w:rPr>
          <w:rFonts w:cs="Arial"/>
          <w:sz w:val="20"/>
          <w:szCs w:val="20"/>
          <w:rtl/>
        </w:rPr>
        <w:t xml:space="preserve">, </w:t>
      </w:r>
      <w:r w:rsidR="007373A4" w:rsidRPr="00CF7F6F">
        <w:rPr>
          <w:rFonts w:cs="Arial" w:hint="cs"/>
          <w:sz w:val="20"/>
          <w:szCs w:val="20"/>
          <w:rtl/>
        </w:rPr>
        <w:t>דהיינו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שיהא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הרע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מאוס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ממש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בלב</w:t>
      </w:r>
      <w:r w:rsidR="007373A4" w:rsidRPr="00CF7F6F">
        <w:rPr>
          <w:rFonts w:cs="Arial"/>
          <w:sz w:val="20"/>
          <w:szCs w:val="20"/>
          <w:rtl/>
        </w:rPr>
        <w:t xml:space="preserve"> – </w:t>
      </w:r>
      <w:r w:rsidR="007373A4" w:rsidRPr="00CF7F6F">
        <w:rPr>
          <w:rFonts w:cs="Arial" w:hint="cs"/>
          <w:sz w:val="20"/>
          <w:szCs w:val="20"/>
          <w:rtl/>
        </w:rPr>
        <w:t>הנה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זה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אי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אפשר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שיהיה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באמת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לאמיתו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אלא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על ידי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גודל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ותוקף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האהבה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לה</w:t>
      </w:r>
      <w:r w:rsidR="007373A4" w:rsidRPr="00CF7F6F">
        <w:rPr>
          <w:rFonts w:cs="Arial"/>
          <w:sz w:val="20"/>
          <w:szCs w:val="20"/>
          <w:rtl/>
        </w:rPr>
        <w:t>'</w:t>
      </w:r>
      <w:r w:rsidR="007373A4" w:rsidRPr="00CF7F6F">
        <w:rPr>
          <w:rFonts w:cs="Arial" w:hint="cs"/>
          <w:sz w:val="20"/>
          <w:szCs w:val="20"/>
          <w:rtl/>
        </w:rPr>
        <w:t>, ואין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כל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אדם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זוכה</w:t>
      </w:r>
      <w:r w:rsidR="007373A4" w:rsidRPr="00CF7F6F">
        <w:rPr>
          <w:rFonts w:cs="Arial"/>
          <w:sz w:val="20"/>
          <w:szCs w:val="20"/>
          <w:rtl/>
        </w:rPr>
        <w:t xml:space="preserve"> </w:t>
      </w:r>
      <w:r w:rsidR="007373A4" w:rsidRPr="00CF7F6F">
        <w:rPr>
          <w:rFonts w:cs="Arial" w:hint="cs"/>
          <w:sz w:val="20"/>
          <w:szCs w:val="20"/>
          <w:rtl/>
        </w:rPr>
        <w:t>לזה"</w:t>
      </w:r>
      <w:r w:rsidR="002A5C61" w:rsidRPr="00CF7F6F">
        <w:rPr>
          <w:rFonts w:cs="Arial" w:hint="cs"/>
          <w:sz w:val="20"/>
          <w:szCs w:val="20"/>
          <w:rtl/>
        </w:rPr>
        <w:t xml:space="preserve"> (לשון התניא</w:t>
      </w:r>
      <w:r w:rsidR="000256DA" w:rsidRPr="00CF7F6F">
        <w:rPr>
          <w:rFonts w:cs="Arial" w:hint="cs"/>
          <w:sz w:val="20"/>
          <w:szCs w:val="20"/>
          <w:rtl/>
        </w:rPr>
        <w:t xml:space="preserve"> שם</w:t>
      </w:r>
      <w:r w:rsidR="002A5C61" w:rsidRPr="00CF7F6F">
        <w:rPr>
          <w:rFonts w:cs="Arial" w:hint="cs"/>
          <w:sz w:val="20"/>
          <w:szCs w:val="20"/>
          <w:rtl/>
        </w:rPr>
        <w:t>)</w:t>
      </w:r>
      <w:r w:rsidR="007373A4" w:rsidRPr="00CF7F6F">
        <w:rPr>
          <w:rFonts w:cs="Arial" w:hint="cs"/>
          <w:sz w:val="20"/>
          <w:szCs w:val="20"/>
          <w:rtl/>
        </w:rPr>
        <w:t>.</w:t>
      </w:r>
    </w:p>
    <w:p w:rsidR="007373A4" w:rsidRPr="000F7BC2" w:rsidRDefault="00250B16" w:rsidP="001A660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8E025D" w:rsidRPr="002C69C4">
        <w:rPr>
          <w:rFonts w:cs="Arial" w:hint="cs"/>
          <w:b/>
          <w:bCs/>
          <w:sz w:val="20"/>
          <w:szCs w:val="20"/>
          <w:rtl/>
        </w:rPr>
        <w:t>פרק ט</w:t>
      </w:r>
      <w:r w:rsidR="008E025D" w:rsidRPr="00AB5B2B">
        <w:rPr>
          <w:rFonts w:cs="Arial" w:hint="cs"/>
          <w:b/>
          <w:bCs/>
          <w:sz w:val="20"/>
          <w:szCs w:val="20"/>
          <w:rtl/>
        </w:rPr>
        <w:t>ו</w:t>
      </w:r>
      <w:r w:rsidR="00337356" w:rsidRPr="00AB5B2B">
        <w:rPr>
          <w:rFonts w:cs="Arial" w:hint="cs"/>
          <w:b/>
          <w:bCs/>
          <w:sz w:val="20"/>
          <w:szCs w:val="20"/>
          <w:rtl/>
        </w:rPr>
        <w:t xml:space="preserve"> </w:t>
      </w:r>
      <w:r w:rsidR="00AB5B2B" w:rsidRPr="00AB5B2B">
        <w:rPr>
          <w:rFonts w:cs="Arial" w:hint="cs"/>
          <w:b/>
          <w:bCs/>
          <w:sz w:val="20"/>
          <w:szCs w:val="20"/>
          <w:rtl/>
        </w:rPr>
        <w:t>ותחילת פרק טז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AB5B2B">
        <w:rPr>
          <w:rFonts w:cs="Arial" w:hint="cs"/>
          <w:sz w:val="20"/>
          <w:szCs w:val="20"/>
          <w:rtl/>
        </w:rPr>
        <w:t xml:space="preserve"> </w:t>
      </w:r>
      <w:r w:rsidR="00DB6F3E">
        <w:rPr>
          <w:rFonts w:cs="Arial" w:hint="cs"/>
          <w:sz w:val="20"/>
          <w:szCs w:val="20"/>
          <w:rtl/>
        </w:rPr>
        <w:t xml:space="preserve">גם </w:t>
      </w:r>
      <w:r w:rsidR="001A6609">
        <w:rPr>
          <w:rFonts w:cs="Arial" w:hint="cs"/>
          <w:sz w:val="20"/>
          <w:szCs w:val="20"/>
          <w:rtl/>
        </w:rPr>
        <w:t>ה</w:t>
      </w:r>
      <w:r w:rsidR="00B65CFC">
        <w:rPr>
          <w:rFonts w:cs="Arial" w:hint="cs"/>
          <w:sz w:val="20"/>
          <w:szCs w:val="20"/>
          <w:rtl/>
        </w:rPr>
        <w:t xml:space="preserve">בינוני </w:t>
      </w:r>
      <w:r w:rsidR="00DB6F3E">
        <w:rPr>
          <w:rFonts w:cs="Arial" w:hint="cs"/>
          <w:sz w:val="20"/>
          <w:szCs w:val="20"/>
          <w:rtl/>
        </w:rPr>
        <w:t xml:space="preserve">- כדי להלחם עם היצר ולשלוט על הטבע שלו, עליו להתעורר באהבת ה'. אלא </w:t>
      </w:r>
      <w:r w:rsidR="000F7BC2" w:rsidRPr="000F7BC2">
        <w:rPr>
          <w:rFonts w:cs="Arial"/>
          <w:sz w:val="20"/>
          <w:szCs w:val="20"/>
          <w:rtl/>
        </w:rPr>
        <w:t>שעיקר ה</w:t>
      </w:r>
      <w:r w:rsidR="000F7BC2" w:rsidRPr="00DB6F3E">
        <w:rPr>
          <w:rFonts w:cs="Arial"/>
          <w:b/>
          <w:bCs/>
          <w:sz w:val="20"/>
          <w:szCs w:val="20"/>
          <w:rtl/>
        </w:rPr>
        <w:t>עבודה</w:t>
      </w:r>
      <w:r w:rsidR="000F7BC2" w:rsidRPr="000F7BC2">
        <w:rPr>
          <w:rFonts w:cs="Arial"/>
          <w:sz w:val="20"/>
          <w:szCs w:val="20"/>
          <w:rtl/>
        </w:rPr>
        <w:t xml:space="preserve"> </w:t>
      </w:r>
      <w:r w:rsidR="00652FCD">
        <w:rPr>
          <w:rFonts w:cs="Arial" w:hint="cs"/>
          <w:sz w:val="20"/>
          <w:szCs w:val="20"/>
          <w:rtl/>
        </w:rPr>
        <w:t xml:space="preserve">בזה - </w:t>
      </w:r>
      <w:r w:rsidR="000F7BC2" w:rsidRPr="000F7BC2">
        <w:rPr>
          <w:rFonts w:cs="Arial"/>
          <w:sz w:val="20"/>
          <w:szCs w:val="20"/>
          <w:rtl/>
        </w:rPr>
        <w:t xml:space="preserve">אינו </w:t>
      </w:r>
      <w:r w:rsidR="000F7BC2" w:rsidRPr="00652FCD">
        <w:rPr>
          <w:rFonts w:cs="Arial"/>
          <w:b/>
          <w:bCs/>
          <w:sz w:val="20"/>
          <w:szCs w:val="20"/>
          <w:rtl/>
        </w:rPr>
        <w:t>האהבה עצמה</w:t>
      </w:r>
      <w:r w:rsidR="000F7BC2" w:rsidRPr="000F7BC2">
        <w:rPr>
          <w:rFonts w:cs="Arial"/>
          <w:sz w:val="20"/>
          <w:szCs w:val="20"/>
          <w:rtl/>
        </w:rPr>
        <w:t>, אלא מה שעל ידי האהבה הוא שולט על טבע</w:t>
      </w:r>
      <w:r w:rsidR="00652FCD">
        <w:rPr>
          <w:rFonts w:cs="Arial" w:hint="cs"/>
          <w:sz w:val="20"/>
          <w:szCs w:val="20"/>
          <w:rtl/>
        </w:rPr>
        <w:t>ו.</w:t>
      </w:r>
    </w:p>
    <w:p w:rsidR="008E025D" w:rsidRPr="00CF7F6F" w:rsidRDefault="00250B16" w:rsidP="002A7CDA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250B16">
        <w:rPr>
          <w:rFonts w:cs="Arial" w:hint="cs"/>
          <w:b/>
          <w:bCs/>
          <w:sz w:val="20"/>
          <w:szCs w:val="20"/>
          <w:rtl/>
        </w:rPr>
        <w:t>[</w:t>
      </w:r>
      <w:r w:rsidR="00AB5B2B" w:rsidRPr="00250B16">
        <w:rPr>
          <w:rFonts w:cs="Arial" w:hint="cs"/>
          <w:b/>
          <w:bCs/>
          <w:sz w:val="20"/>
          <w:szCs w:val="20"/>
          <w:rtl/>
        </w:rPr>
        <w:t xml:space="preserve">המשך </w:t>
      </w:r>
      <w:r w:rsidR="008E025D" w:rsidRPr="00250B16">
        <w:rPr>
          <w:rFonts w:cs="Arial" w:hint="cs"/>
          <w:b/>
          <w:bCs/>
          <w:sz w:val="20"/>
          <w:szCs w:val="20"/>
          <w:rtl/>
        </w:rPr>
        <w:t>פרק</w:t>
      </w:r>
      <w:r w:rsidR="008E025D" w:rsidRPr="00CF7F6F">
        <w:rPr>
          <w:rFonts w:cs="Arial" w:hint="cs"/>
          <w:b/>
          <w:bCs/>
          <w:sz w:val="20"/>
          <w:szCs w:val="20"/>
          <w:rtl/>
        </w:rPr>
        <w:t xml:space="preserve"> טז</w:t>
      </w:r>
      <w:r>
        <w:rPr>
          <w:rFonts w:cs="Arial" w:hint="cs"/>
          <w:b/>
          <w:bCs/>
          <w:sz w:val="20"/>
          <w:szCs w:val="20"/>
          <w:rtl/>
        </w:rPr>
        <w:t>]</w:t>
      </w:r>
      <w:r w:rsidR="008E025D" w:rsidRPr="00CF7F6F">
        <w:rPr>
          <w:rFonts w:cs="Arial" w:hint="cs"/>
          <w:sz w:val="20"/>
          <w:szCs w:val="20"/>
          <w:rtl/>
        </w:rPr>
        <w:t xml:space="preserve"> </w:t>
      </w:r>
      <w:r w:rsidR="00EF2CF9">
        <w:rPr>
          <w:rFonts w:cs="Arial" w:hint="cs"/>
          <w:sz w:val="20"/>
          <w:szCs w:val="20"/>
          <w:rtl/>
        </w:rPr>
        <w:t>"</w:t>
      </w:r>
      <w:r w:rsidR="008E025D" w:rsidRPr="00CF7F6F">
        <w:rPr>
          <w:rFonts w:cs="Arial" w:hint="cs"/>
          <w:sz w:val="20"/>
          <w:szCs w:val="20"/>
          <w:rtl/>
        </w:rPr>
        <w:t>ה</w:t>
      </w:r>
      <w:r w:rsidR="002A7CDA">
        <w:rPr>
          <w:rFonts w:cs="Arial" w:hint="cs"/>
          <w:sz w:val="20"/>
          <w:szCs w:val="20"/>
          <w:rtl/>
        </w:rPr>
        <w:t>קלה</w:t>
      </w:r>
      <w:r w:rsidR="00EF2CF9">
        <w:rPr>
          <w:rFonts w:cs="Arial" w:hint="cs"/>
          <w:sz w:val="20"/>
          <w:szCs w:val="20"/>
          <w:rtl/>
        </w:rPr>
        <w:t>"</w:t>
      </w:r>
      <w:r w:rsidR="008E025D" w:rsidRPr="00CF7F6F">
        <w:rPr>
          <w:rFonts w:cs="Arial" w:hint="cs"/>
          <w:sz w:val="20"/>
          <w:szCs w:val="20"/>
          <w:rtl/>
        </w:rPr>
        <w:t xml:space="preserve"> נוספת ב</w:t>
      </w:r>
      <w:r w:rsidR="00106AC3" w:rsidRPr="00CF7F6F">
        <w:rPr>
          <w:rFonts w:cs="Arial" w:hint="cs"/>
          <w:sz w:val="20"/>
          <w:szCs w:val="20"/>
          <w:rtl/>
        </w:rPr>
        <w:t xml:space="preserve">דרגת </w:t>
      </w:r>
      <w:r w:rsidR="008E025D" w:rsidRPr="00CF7F6F">
        <w:rPr>
          <w:rFonts w:cs="Arial" w:hint="cs"/>
          <w:sz w:val="20"/>
          <w:szCs w:val="20"/>
          <w:rtl/>
        </w:rPr>
        <w:t>אהבת ה' הנדרשת מבינוני: אין הכרח באהבה בהתגלות הלב, די באהבה בתעלומות לב.</w:t>
      </w:r>
    </w:p>
    <w:p w:rsidR="00106AC3" w:rsidRDefault="00EF2CF9" w:rsidP="00CF7F6F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[</w:t>
      </w:r>
      <w:r w:rsidR="00106AC3" w:rsidRPr="00CF7F6F">
        <w:rPr>
          <w:rFonts w:cs="Arial" w:hint="cs"/>
          <w:b/>
          <w:bCs/>
          <w:sz w:val="20"/>
          <w:szCs w:val="20"/>
          <w:rtl/>
        </w:rPr>
        <w:t>פרק יז</w:t>
      </w:r>
      <w:r>
        <w:rPr>
          <w:rFonts w:cs="Arial" w:hint="cs"/>
          <w:b/>
          <w:bCs/>
          <w:sz w:val="20"/>
          <w:szCs w:val="20"/>
          <w:rtl/>
        </w:rPr>
        <w:t>]</w:t>
      </w:r>
      <w:r>
        <w:rPr>
          <w:rFonts w:cs="Arial" w:hint="cs"/>
          <w:sz w:val="20"/>
          <w:szCs w:val="20"/>
          <w:rtl/>
        </w:rPr>
        <w:t xml:space="preserve"> לסיום</w:t>
      </w:r>
      <w:r w:rsidR="00106AC3" w:rsidRPr="00CF7F6F">
        <w:rPr>
          <w:rFonts w:cs="Arial" w:hint="cs"/>
          <w:sz w:val="20"/>
          <w:szCs w:val="20"/>
          <w:rtl/>
        </w:rPr>
        <w:t xml:space="preserve">: </w:t>
      </w:r>
      <w:r w:rsidR="00106AC3" w:rsidRPr="00CF7F6F">
        <w:rPr>
          <w:rFonts w:cs="Arial" w:hint="cs"/>
          <w:b/>
          <w:sz w:val="20"/>
          <w:szCs w:val="20"/>
          <w:rtl/>
        </w:rPr>
        <w:t>"</w:t>
      </w:r>
      <w:r w:rsidR="00106AC3" w:rsidRPr="00CF7F6F">
        <w:rPr>
          <w:rFonts w:cs="Arial"/>
          <w:b/>
          <w:sz w:val="20"/>
          <w:szCs w:val="20"/>
          <w:rtl/>
        </w:rPr>
        <w:t>ובזה יובן מ</w:t>
      </w:r>
      <w:r w:rsidR="00106AC3" w:rsidRPr="00CF7F6F">
        <w:rPr>
          <w:rFonts w:cs="Arial" w:hint="cs"/>
          <w:b/>
          <w:sz w:val="20"/>
          <w:szCs w:val="20"/>
          <w:rtl/>
        </w:rPr>
        <w:t>ה שנאמר</w:t>
      </w:r>
      <w:r w:rsidR="00106AC3" w:rsidRPr="00CF7F6F">
        <w:rPr>
          <w:rFonts w:cs="Arial"/>
          <w:b/>
          <w:sz w:val="20"/>
          <w:szCs w:val="20"/>
          <w:rtl/>
        </w:rPr>
        <w:t xml:space="preserve"> כי קרוב אליך הדבר מאד בפיך ובלבבך לעשותו</w:t>
      </w:r>
      <w:r w:rsidR="00106AC3" w:rsidRPr="00CF7F6F">
        <w:rPr>
          <w:rFonts w:cs="Arial" w:hint="cs"/>
          <w:b/>
          <w:sz w:val="20"/>
          <w:szCs w:val="20"/>
          <w:rtl/>
        </w:rPr>
        <w:t xml:space="preserve">". </w:t>
      </w:r>
      <w:r w:rsidR="006D128F" w:rsidRPr="00CF7F6F">
        <w:rPr>
          <w:rFonts w:cs="Arial" w:hint="cs"/>
          <w:b/>
          <w:sz w:val="20"/>
          <w:szCs w:val="20"/>
          <w:rtl/>
        </w:rPr>
        <w:t>אהבה ברמה כזו שעניינה להביא את 'לעשותו' - שייכת גם בבינוני, והיא "קרובה מאד".</w:t>
      </w:r>
    </w:p>
    <w:p w:rsidR="00652FCD" w:rsidRDefault="00652FCD" w:rsidP="00652FCD">
      <w:pPr>
        <w:spacing w:after="0" w:line="240" w:lineRule="auto"/>
        <w:jc w:val="center"/>
        <w:rPr>
          <w:rFonts w:cs="Arial"/>
          <w:b/>
          <w:sz w:val="20"/>
          <w:szCs w:val="20"/>
          <w:rtl/>
        </w:rPr>
      </w:pPr>
      <w:r w:rsidRPr="00652FCD">
        <w:rPr>
          <w:rFonts w:cs="Arial" w:hint="cs"/>
          <w:b/>
          <w:sz w:val="20"/>
          <w:szCs w:val="20"/>
          <w:rtl/>
        </w:rPr>
        <w:t>*</w:t>
      </w:r>
    </w:p>
    <w:p w:rsidR="00652FCD" w:rsidRDefault="00652FCD" w:rsidP="007407BE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 xml:space="preserve">כעת, </w:t>
      </w:r>
      <w:r w:rsidR="007407BE">
        <w:rPr>
          <w:rFonts w:cs="Arial" w:hint="cs"/>
          <w:b/>
          <w:sz w:val="20"/>
          <w:szCs w:val="20"/>
          <w:rtl/>
        </w:rPr>
        <w:t>נראה כיצד מחולק</w:t>
      </w:r>
      <w:r w:rsidR="007B6CE1">
        <w:rPr>
          <w:rFonts w:cs="Arial" w:hint="cs"/>
          <w:b/>
          <w:sz w:val="20"/>
          <w:szCs w:val="20"/>
          <w:rtl/>
        </w:rPr>
        <w:t>ים</w:t>
      </w:r>
      <w:r w:rsidR="007407BE">
        <w:rPr>
          <w:rFonts w:cs="Arial" w:hint="cs"/>
          <w:b/>
          <w:sz w:val="20"/>
          <w:szCs w:val="20"/>
          <w:rtl/>
        </w:rPr>
        <w:t xml:space="preserve"> בספר התניא כל אחד מהנושאים הנ"ל, ל</w:t>
      </w:r>
      <w:r w:rsidR="007407BE" w:rsidRPr="00301E5C">
        <w:rPr>
          <w:rFonts w:cs="Arial" w:hint="cs"/>
          <w:bCs/>
          <w:sz w:val="20"/>
          <w:szCs w:val="20"/>
          <w:u w:val="single"/>
          <w:rtl/>
        </w:rPr>
        <w:t>תת נושאים</w:t>
      </w:r>
      <w:r w:rsidR="007407BE">
        <w:rPr>
          <w:rFonts w:cs="Arial" w:hint="cs"/>
          <w:b/>
          <w:sz w:val="20"/>
          <w:szCs w:val="20"/>
          <w:rtl/>
        </w:rPr>
        <w:t>:</w:t>
      </w:r>
    </w:p>
    <w:p w:rsidR="007B6CE1" w:rsidRDefault="007B6CE1" w:rsidP="00E01F64">
      <w:pPr>
        <w:spacing w:after="0" w:line="240" w:lineRule="auto"/>
        <w:jc w:val="both"/>
        <w:rPr>
          <w:rFonts w:cs="Arial"/>
          <w:b/>
          <w:bCs/>
          <w:sz w:val="20"/>
          <w:szCs w:val="20"/>
          <w:rtl/>
        </w:rPr>
      </w:pPr>
    </w:p>
    <w:p w:rsidR="00E01F64" w:rsidRPr="00233906" w:rsidRDefault="0007309A" w:rsidP="00233906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E01F64">
        <w:rPr>
          <w:rFonts w:cs="Arial" w:hint="cs"/>
          <w:b/>
          <w:bCs/>
          <w:sz w:val="20"/>
          <w:szCs w:val="20"/>
          <w:rtl/>
        </w:rPr>
        <w:t>פתיחה</w:t>
      </w:r>
      <w:r w:rsidR="00233906">
        <w:rPr>
          <w:rFonts w:cs="Arial" w:hint="cs"/>
          <w:b/>
          <w:bCs/>
          <w:sz w:val="20"/>
          <w:szCs w:val="20"/>
          <w:rtl/>
        </w:rPr>
        <w:t xml:space="preserve"> </w:t>
      </w:r>
      <w:r w:rsidR="00233906">
        <w:rPr>
          <w:rFonts w:cs="Arial" w:hint="cs"/>
          <w:sz w:val="20"/>
          <w:szCs w:val="20"/>
          <w:rtl/>
        </w:rPr>
        <w:t>(תחילת פרק א)</w:t>
      </w:r>
    </w:p>
    <w:p w:rsidR="00E01F64" w:rsidRPr="00E01F64" w:rsidRDefault="0007309A" w:rsidP="001F75F6">
      <w:pPr>
        <w:pStyle w:val="a5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E01F64">
        <w:rPr>
          <w:rFonts w:cs="Arial" w:hint="cs"/>
          <w:sz w:val="20"/>
          <w:szCs w:val="20"/>
          <w:rtl/>
        </w:rPr>
        <w:t>"ואפילו כל העולם כולו אומרים לך צדיק אתה היה בעיניך כרשע"</w:t>
      </w:r>
      <w:r w:rsidR="00055552" w:rsidRPr="00E01F64">
        <w:rPr>
          <w:rFonts w:cs="Arial" w:hint="cs"/>
          <w:sz w:val="20"/>
          <w:szCs w:val="20"/>
          <w:rtl/>
        </w:rPr>
        <w:t xml:space="preserve">, והרי "אל תהי רשע בפני עצמך". התשובה </w:t>
      </w:r>
      <w:r w:rsidR="001F75F6">
        <w:rPr>
          <w:rFonts w:cs="Arial" w:hint="cs"/>
          <w:sz w:val="20"/>
          <w:szCs w:val="20"/>
          <w:rtl/>
        </w:rPr>
        <w:t xml:space="preserve">לזה - </w:t>
      </w:r>
      <w:r w:rsidR="00055552" w:rsidRPr="00E01F64">
        <w:rPr>
          <w:rFonts w:cs="Arial" w:hint="cs"/>
          <w:sz w:val="20"/>
          <w:szCs w:val="20"/>
          <w:rtl/>
        </w:rPr>
        <w:t>בפרק יג, שם מסיים לבאר את הדרגות 'צדיק בינוני ורשע', ועל פי זה יבאר ש"כרשע" אינו רשע ממש</w:t>
      </w:r>
      <w:r w:rsidR="00E01F64" w:rsidRPr="00E01F64">
        <w:rPr>
          <w:rFonts w:cs="Arial" w:hint="cs"/>
          <w:sz w:val="20"/>
          <w:szCs w:val="20"/>
          <w:rtl/>
        </w:rPr>
        <w:t>, אלא זו דרגת הבינוני.</w:t>
      </w:r>
    </w:p>
    <w:p w:rsidR="000E0515" w:rsidRDefault="000E0515" w:rsidP="001F75F6">
      <w:pPr>
        <w:spacing w:after="0" w:line="240" w:lineRule="auto"/>
        <w:jc w:val="both"/>
        <w:rPr>
          <w:rFonts w:cs="Arial"/>
          <w:sz w:val="20"/>
          <w:szCs w:val="20"/>
          <w:rtl/>
        </w:rPr>
      </w:pPr>
    </w:p>
    <w:p w:rsidR="0007309A" w:rsidRPr="0007309A" w:rsidRDefault="00E01F64" w:rsidP="001F75F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להבנת הדברים והרחבתם מקדים:</w:t>
      </w:r>
      <w:r w:rsidR="00055552">
        <w:rPr>
          <w:rFonts w:cs="Arial" w:hint="cs"/>
          <w:sz w:val="20"/>
          <w:szCs w:val="20"/>
          <w:rtl/>
        </w:rPr>
        <w:t xml:space="preserve"> </w:t>
      </w:r>
    </w:p>
    <w:p w:rsidR="000E0515" w:rsidRDefault="000E0515" w:rsidP="007407BE">
      <w:pPr>
        <w:spacing w:after="0" w:line="240" w:lineRule="auto"/>
        <w:jc w:val="both"/>
        <w:rPr>
          <w:rFonts w:cs="Arial"/>
          <w:b/>
          <w:bCs/>
          <w:sz w:val="20"/>
          <w:szCs w:val="20"/>
          <w:rtl/>
        </w:rPr>
      </w:pPr>
    </w:p>
    <w:p w:rsidR="007407BE" w:rsidRPr="00233906" w:rsidRDefault="007407BE" w:rsidP="00233906">
      <w:pPr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7407BE">
        <w:rPr>
          <w:rFonts w:cs="Arial" w:hint="cs"/>
          <w:b/>
          <w:bCs/>
          <w:sz w:val="20"/>
          <w:szCs w:val="20"/>
          <w:rtl/>
        </w:rPr>
        <w:t xml:space="preserve">הוכחות לקיומן של שתי דרגות כלליות בעבודת ה': אחת - שעיקרה המעשה, </w:t>
      </w:r>
      <w:r w:rsidR="00BF152C">
        <w:rPr>
          <w:rFonts w:cs="Arial" w:hint="cs"/>
          <w:b/>
          <w:bCs/>
          <w:sz w:val="20"/>
          <w:szCs w:val="20"/>
          <w:rtl/>
        </w:rPr>
        <w:t xml:space="preserve">וזהו ה'בינוני'; </w:t>
      </w:r>
      <w:r w:rsidRPr="007407BE">
        <w:rPr>
          <w:rFonts w:cs="Arial" w:hint="cs"/>
          <w:b/>
          <w:bCs/>
          <w:sz w:val="20"/>
          <w:szCs w:val="20"/>
          <w:rtl/>
        </w:rPr>
        <w:t>והשניה - נקיון הלב</w:t>
      </w:r>
      <w:r w:rsidR="00BF152C">
        <w:rPr>
          <w:rFonts w:cs="Arial" w:hint="cs"/>
          <w:b/>
          <w:bCs/>
          <w:sz w:val="20"/>
          <w:szCs w:val="20"/>
          <w:rtl/>
        </w:rPr>
        <w:t>, וזהו ה'צדיק'</w:t>
      </w:r>
      <w:r w:rsidR="00233906">
        <w:rPr>
          <w:rFonts w:cs="Arial" w:hint="cs"/>
          <w:b/>
          <w:bCs/>
          <w:sz w:val="20"/>
          <w:szCs w:val="20"/>
          <w:rtl/>
        </w:rPr>
        <w:t xml:space="preserve"> </w:t>
      </w:r>
      <w:r w:rsidR="00233906">
        <w:rPr>
          <w:rFonts w:cs="Arial" w:hint="cs"/>
          <w:sz w:val="20"/>
          <w:szCs w:val="20"/>
          <w:rtl/>
        </w:rPr>
        <w:t>(פרק א)</w:t>
      </w:r>
    </w:p>
    <w:p w:rsidR="007407BE" w:rsidRDefault="00BF152C" w:rsidP="007407BE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דברי הרעיא מהימנא "צדיק ורע לו - שהרע שבו כפוף לטוב"</w:t>
      </w:r>
    </w:p>
    <w:p w:rsidR="00BF152C" w:rsidRDefault="00513138" w:rsidP="00513138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סברת רבה שהוא 'בינוני' בלבד (מתבאר בפרק יג)</w:t>
      </w:r>
    </w:p>
    <w:p w:rsidR="00513138" w:rsidRDefault="00513138" w:rsidP="00F65D0A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דברי איוב "בראת </w:t>
      </w:r>
      <w:r w:rsidR="00F65D0A">
        <w:rPr>
          <w:rFonts w:cs="Arial" w:hint="cs"/>
          <w:b/>
          <w:sz w:val="20"/>
          <w:szCs w:val="20"/>
          <w:rtl/>
        </w:rPr>
        <w:t>צדיקים</w:t>
      </w:r>
      <w:r>
        <w:rPr>
          <w:rFonts w:cs="Arial" w:hint="cs"/>
          <w:b/>
          <w:sz w:val="20"/>
          <w:szCs w:val="20"/>
          <w:rtl/>
        </w:rPr>
        <w:t>" (מתבאר בפרק יד)</w:t>
      </w:r>
    </w:p>
    <w:p w:rsidR="00F65D0A" w:rsidRDefault="00F65D0A" w:rsidP="00F65D0A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lastRenderedPageBreak/>
        <w:t>הבינוני בוודאי אינו עובר עבירות, שאם כן - רשע הוא</w:t>
      </w:r>
    </w:p>
    <w:p w:rsidR="00F65D0A" w:rsidRDefault="00F65D0A" w:rsidP="000E0515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דברי חז"ל </w:t>
      </w:r>
      <w:r w:rsidR="000E0515">
        <w:rPr>
          <w:rFonts w:cs="Arial" w:hint="cs"/>
          <w:b/>
          <w:sz w:val="20"/>
          <w:szCs w:val="20"/>
          <w:rtl/>
        </w:rPr>
        <w:t>"</w:t>
      </w:r>
      <w:r>
        <w:rPr>
          <w:rFonts w:cs="Arial" w:hint="cs"/>
          <w:b/>
          <w:sz w:val="20"/>
          <w:szCs w:val="20"/>
          <w:rtl/>
        </w:rPr>
        <w:t>צדיקים יצר טוב שופטן</w:t>
      </w:r>
      <w:r w:rsidR="001F75F6">
        <w:rPr>
          <w:rFonts w:cs="Arial" w:hint="cs"/>
          <w:b/>
          <w:sz w:val="20"/>
          <w:szCs w:val="20"/>
          <w:rtl/>
        </w:rPr>
        <w:t>"</w:t>
      </w:r>
      <w:r w:rsidR="000E0515">
        <w:rPr>
          <w:rFonts w:cs="Arial" w:hint="cs"/>
          <w:b/>
          <w:sz w:val="20"/>
          <w:szCs w:val="20"/>
          <w:rtl/>
        </w:rPr>
        <w:t xml:space="preserve"> (מתבאר בפרק יג)</w:t>
      </w:r>
    </w:p>
    <w:p w:rsidR="001F75F6" w:rsidRDefault="001F75F6" w:rsidP="001F75F6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דברי חז"ל "ראה הקב"ה בצדיקים שהם מועטים"</w:t>
      </w:r>
    </w:p>
    <w:p w:rsidR="00416D06" w:rsidRPr="00F65D0A" w:rsidRDefault="00416D06" w:rsidP="00416D06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</w:p>
    <w:p w:rsidR="00416D06" w:rsidRPr="00233906" w:rsidRDefault="00695A00" w:rsidP="0023390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0E0515">
        <w:rPr>
          <w:rFonts w:cs="Arial" w:hint="cs"/>
          <w:bCs/>
          <w:sz w:val="20"/>
          <w:szCs w:val="20"/>
          <w:rtl/>
        </w:rPr>
        <w:t>שני תחומים</w:t>
      </w:r>
      <w:r w:rsidR="000E0515" w:rsidRPr="000E0515">
        <w:rPr>
          <w:rFonts w:cs="Arial" w:hint="cs"/>
          <w:bCs/>
          <w:sz w:val="20"/>
          <w:szCs w:val="20"/>
          <w:rtl/>
        </w:rPr>
        <w:t xml:space="preserve"> במ</w:t>
      </w:r>
      <w:r w:rsidR="003424D7" w:rsidRPr="000E0515">
        <w:rPr>
          <w:rFonts w:cs="Arial" w:hint="cs"/>
          <w:bCs/>
          <w:sz w:val="20"/>
          <w:szCs w:val="20"/>
          <w:rtl/>
        </w:rPr>
        <w:t>בנה</w:t>
      </w:r>
      <w:r w:rsidRPr="000E0515">
        <w:rPr>
          <w:rFonts w:cs="Arial" w:hint="cs"/>
          <w:bCs/>
          <w:sz w:val="20"/>
          <w:szCs w:val="20"/>
          <w:rtl/>
        </w:rPr>
        <w:t xml:space="preserve"> </w:t>
      </w:r>
      <w:r w:rsidR="00FA5800" w:rsidRPr="000E0515">
        <w:rPr>
          <w:rFonts w:cs="Arial" w:hint="cs"/>
          <w:bCs/>
          <w:sz w:val="20"/>
          <w:szCs w:val="20"/>
          <w:rtl/>
        </w:rPr>
        <w:t>ה</w:t>
      </w:r>
      <w:r w:rsidRPr="000E0515">
        <w:rPr>
          <w:rFonts w:cs="Arial" w:hint="cs"/>
          <w:bCs/>
          <w:sz w:val="20"/>
          <w:szCs w:val="20"/>
          <w:rtl/>
        </w:rPr>
        <w:t>אישיות</w:t>
      </w:r>
      <w:r w:rsidR="000E0515" w:rsidRPr="000E0515">
        <w:rPr>
          <w:rFonts w:cs="Arial" w:hint="cs"/>
          <w:bCs/>
          <w:sz w:val="20"/>
          <w:szCs w:val="20"/>
          <w:rtl/>
        </w:rPr>
        <w:t>:</w:t>
      </w:r>
      <w:r w:rsidRPr="000E0515">
        <w:rPr>
          <w:rFonts w:cs="Arial" w:hint="cs"/>
          <w:bCs/>
          <w:sz w:val="20"/>
          <w:szCs w:val="20"/>
          <w:rtl/>
        </w:rPr>
        <w:t xml:space="preserve"> התחום של עשר הכחות (הכוחות הפנימיים), והתחום של שלושת הלבושים</w:t>
      </w:r>
      <w:r w:rsidR="00A53A77" w:rsidRPr="000E0515">
        <w:rPr>
          <w:rFonts w:cs="Arial" w:hint="cs"/>
          <w:bCs/>
          <w:sz w:val="20"/>
          <w:szCs w:val="20"/>
          <w:rtl/>
        </w:rPr>
        <w:t xml:space="preserve"> </w:t>
      </w:r>
      <w:r w:rsidRPr="000E0515">
        <w:rPr>
          <w:rFonts w:cs="Arial" w:hint="cs"/>
          <w:bCs/>
          <w:sz w:val="20"/>
          <w:szCs w:val="20"/>
          <w:rtl/>
        </w:rPr>
        <w:t>(מחשבה דיבור ומעשה</w:t>
      </w:r>
      <w:r w:rsidR="000E0515">
        <w:rPr>
          <w:rFonts w:cs="Arial" w:hint="cs"/>
          <w:bCs/>
          <w:sz w:val="20"/>
          <w:szCs w:val="20"/>
          <w:rtl/>
        </w:rPr>
        <w:t>)</w:t>
      </w:r>
      <w:r w:rsidRPr="000E0515">
        <w:rPr>
          <w:rFonts w:cs="Arial" w:hint="cs"/>
          <w:bCs/>
          <w:sz w:val="20"/>
          <w:szCs w:val="20"/>
          <w:rtl/>
        </w:rPr>
        <w:t>.</w:t>
      </w:r>
      <w:r w:rsidR="00922CCF" w:rsidRPr="000E0515">
        <w:rPr>
          <w:rFonts w:cs="Arial" w:hint="cs"/>
          <w:bCs/>
          <w:sz w:val="20"/>
          <w:szCs w:val="20"/>
          <w:rtl/>
        </w:rPr>
        <w:t xml:space="preserve"> שני תחומים אלו קיימים הן בצד הטוב והן בצד הרע</w:t>
      </w:r>
      <w:r w:rsidR="00233906">
        <w:rPr>
          <w:rFonts w:cs="Arial" w:hint="cs"/>
          <w:bCs/>
          <w:sz w:val="20"/>
          <w:szCs w:val="20"/>
          <w:rtl/>
        </w:rPr>
        <w:t xml:space="preserve"> </w:t>
      </w:r>
      <w:r w:rsidR="00233906">
        <w:rPr>
          <w:rFonts w:cs="Arial" w:hint="cs"/>
          <w:b/>
          <w:sz w:val="20"/>
          <w:szCs w:val="20"/>
          <w:rtl/>
        </w:rPr>
        <w:t>(חלקו האחרון של פרק א, עד סוף פרק ח)</w:t>
      </w:r>
    </w:p>
    <w:p w:rsidR="00416D06" w:rsidRDefault="005C374F" w:rsidP="00863AB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שתי נפשות ביהודי: הנפש הבהמית והנפש האלוקית (חלקו האחרון של פרק א, ופרק ב). לכל אחת מהנפשות יש את עשר הכחות ושלושת הלבושים, כפי שי</w:t>
      </w:r>
      <w:r w:rsidR="00863ABD">
        <w:rPr>
          <w:rFonts w:cs="Arial" w:hint="cs"/>
          <w:b/>
          <w:sz w:val="20"/>
          <w:szCs w:val="20"/>
          <w:rtl/>
        </w:rPr>
        <w:t>ת</w:t>
      </w:r>
      <w:r>
        <w:rPr>
          <w:rFonts w:cs="Arial" w:hint="cs"/>
          <w:b/>
          <w:sz w:val="20"/>
          <w:szCs w:val="20"/>
          <w:rtl/>
        </w:rPr>
        <w:t>באר</w:t>
      </w:r>
      <w:r w:rsidR="00863ABD">
        <w:rPr>
          <w:rFonts w:cs="Arial" w:hint="cs"/>
          <w:b/>
          <w:sz w:val="20"/>
          <w:szCs w:val="20"/>
          <w:rtl/>
        </w:rPr>
        <w:t xml:space="preserve"> בהמשך</w:t>
      </w:r>
      <w:r>
        <w:rPr>
          <w:rFonts w:cs="Arial" w:hint="cs"/>
          <w:b/>
          <w:sz w:val="20"/>
          <w:szCs w:val="20"/>
          <w:rtl/>
        </w:rPr>
        <w:t>.</w:t>
      </w:r>
    </w:p>
    <w:p w:rsidR="007B6CE1" w:rsidRDefault="00C35543" w:rsidP="00C355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עשר הכחות של הנפש האלוקית (פרק ג)</w:t>
      </w:r>
    </w:p>
    <w:p w:rsidR="00C35543" w:rsidRDefault="00C35543" w:rsidP="00863AB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שלושת הלבושים של הנפש האלוקית (תחילת פרק ד)</w:t>
      </w:r>
    </w:p>
    <w:p w:rsidR="00C35543" w:rsidRDefault="00D537A8" w:rsidP="00863AB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לשלושת הלבושים של הנפש האלוקית יש מעלה גדולה ויתרה מעשר הכוחות, כי על ידם הוא קיום התורה והמצוות ועל ידי זה מת</w:t>
      </w:r>
      <w:r w:rsidR="00D36D01">
        <w:rPr>
          <w:rFonts w:cs="Arial" w:hint="cs"/>
          <w:b/>
          <w:sz w:val="20"/>
          <w:szCs w:val="20"/>
          <w:rtl/>
        </w:rPr>
        <w:t>אחדת</w:t>
      </w:r>
      <w:r>
        <w:rPr>
          <w:rFonts w:cs="Arial" w:hint="cs"/>
          <w:b/>
          <w:sz w:val="20"/>
          <w:szCs w:val="20"/>
          <w:rtl/>
        </w:rPr>
        <w:t xml:space="preserve"> הנשמה עם הקדוש ברוך הוא</w:t>
      </w:r>
      <w:r w:rsidR="00863ABD">
        <w:rPr>
          <w:rFonts w:cs="Arial" w:hint="cs"/>
          <w:b/>
          <w:sz w:val="20"/>
          <w:szCs w:val="20"/>
          <w:rtl/>
        </w:rPr>
        <w:t xml:space="preserve"> (פרקים ד-ה)</w:t>
      </w:r>
    </w:p>
    <w:p w:rsidR="00D537A8" w:rsidRPr="00562846" w:rsidRDefault="00D537A8" w:rsidP="00A900DA">
      <w:pPr>
        <w:pStyle w:val="a5"/>
        <w:spacing w:after="0" w:line="240" w:lineRule="auto"/>
        <w:ind w:left="360"/>
        <w:jc w:val="both"/>
        <w:rPr>
          <w:rFonts w:cs="Arial"/>
          <w:b/>
          <w:sz w:val="17"/>
          <w:szCs w:val="17"/>
        </w:rPr>
      </w:pPr>
      <w:r w:rsidRPr="00562846">
        <w:rPr>
          <w:rFonts w:cs="Arial" w:hint="cs"/>
          <w:b/>
          <w:sz w:val="17"/>
          <w:szCs w:val="17"/>
          <w:rtl/>
        </w:rPr>
        <w:t xml:space="preserve">[נקודה זו יש בה אריכות </w:t>
      </w:r>
      <w:r w:rsidR="00D36D01" w:rsidRPr="00562846">
        <w:rPr>
          <w:rFonts w:cs="Arial" w:hint="cs"/>
          <w:b/>
          <w:sz w:val="17"/>
          <w:szCs w:val="17"/>
          <w:rtl/>
        </w:rPr>
        <w:t>ג</w:t>
      </w:r>
      <w:r w:rsidRPr="00562846">
        <w:rPr>
          <w:rFonts w:cs="Arial" w:hint="cs"/>
          <w:b/>
          <w:sz w:val="17"/>
          <w:szCs w:val="17"/>
          <w:rtl/>
        </w:rPr>
        <w:t>דולה בספר התניא</w:t>
      </w:r>
      <w:r w:rsidR="00D36D01" w:rsidRPr="00562846">
        <w:rPr>
          <w:rFonts w:cs="Arial" w:hint="cs"/>
          <w:b/>
          <w:sz w:val="17"/>
          <w:szCs w:val="17"/>
          <w:rtl/>
        </w:rPr>
        <w:t xml:space="preserve">, הן בצד הטוב - לבושי הנפש האלוקית, והן </w:t>
      </w:r>
      <w:r w:rsidR="00EE4580" w:rsidRPr="00562846">
        <w:rPr>
          <w:rFonts w:cs="Arial" w:hint="cs"/>
          <w:b/>
          <w:sz w:val="17"/>
          <w:szCs w:val="17"/>
          <w:rtl/>
        </w:rPr>
        <w:t>בצד הרע - לבושי הנפש הבהמית, וכדלהלן. הדבר נוגע מאד כדי להסביר את חשיבות עבודת הבינוני, הגם שעיקר עבודתו היא בתחום של לבושי הנפש ולא בתחום של כחות הנפש עצמה</w:t>
      </w:r>
      <w:r w:rsidR="00562846">
        <w:rPr>
          <w:rFonts w:cs="Arial" w:hint="cs"/>
          <w:b/>
          <w:sz w:val="17"/>
          <w:szCs w:val="17"/>
          <w:rtl/>
        </w:rPr>
        <w:t>,</w:t>
      </w:r>
      <w:r w:rsidR="00EE4580" w:rsidRPr="00562846">
        <w:rPr>
          <w:rFonts w:cs="Arial" w:hint="cs"/>
          <w:b/>
          <w:sz w:val="17"/>
          <w:szCs w:val="17"/>
          <w:rtl/>
        </w:rPr>
        <w:t xml:space="preserve"> </w:t>
      </w:r>
      <w:r w:rsidR="00562846">
        <w:rPr>
          <w:rFonts w:cs="Arial" w:hint="cs"/>
          <w:b/>
          <w:sz w:val="17"/>
          <w:szCs w:val="17"/>
          <w:rtl/>
        </w:rPr>
        <w:t>ה</w:t>
      </w:r>
      <w:r w:rsidR="00A900DA">
        <w:rPr>
          <w:rFonts w:cs="Arial" w:hint="cs"/>
          <w:b/>
          <w:sz w:val="17"/>
          <w:szCs w:val="17"/>
          <w:rtl/>
        </w:rPr>
        <w:t xml:space="preserve">נה </w:t>
      </w:r>
      <w:r w:rsidR="00EE4580" w:rsidRPr="00562846">
        <w:rPr>
          <w:rFonts w:cs="Arial" w:hint="cs"/>
          <w:b/>
          <w:sz w:val="17"/>
          <w:szCs w:val="17"/>
          <w:rtl/>
        </w:rPr>
        <w:t xml:space="preserve">בעבודה </w:t>
      </w:r>
      <w:r w:rsidR="00863ABD">
        <w:rPr>
          <w:rFonts w:cs="Arial" w:hint="cs"/>
          <w:b/>
          <w:sz w:val="17"/>
          <w:szCs w:val="17"/>
          <w:rtl/>
        </w:rPr>
        <w:t>ש</w:t>
      </w:r>
      <w:r w:rsidR="00EE4580" w:rsidRPr="00562846">
        <w:rPr>
          <w:rFonts w:cs="Arial" w:hint="cs"/>
          <w:b/>
          <w:sz w:val="17"/>
          <w:szCs w:val="17"/>
          <w:rtl/>
        </w:rPr>
        <w:t xml:space="preserve">ל </w:t>
      </w:r>
      <w:r w:rsidR="00EE4580" w:rsidRPr="00562846">
        <w:rPr>
          <w:rFonts w:cs="Arial" w:hint="cs"/>
          <w:bCs/>
          <w:sz w:val="17"/>
          <w:szCs w:val="17"/>
          <w:rtl/>
        </w:rPr>
        <w:t>לבושי הנפש</w:t>
      </w:r>
      <w:r w:rsidR="00EE4580" w:rsidRPr="00562846">
        <w:rPr>
          <w:rFonts w:cs="Arial" w:hint="cs"/>
          <w:b/>
          <w:sz w:val="17"/>
          <w:szCs w:val="17"/>
          <w:rtl/>
        </w:rPr>
        <w:t xml:space="preserve"> יש יתרון </w:t>
      </w:r>
      <w:r w:rsidR="00863ABD">
        <w:rPr>
          <w:rFonts w:cs="Arial" w:hint="cs"/>
          <w:b/>
          <w:sz w:val="17"/>
          <w:szCs w:val="17"/>
          <w:rtl/>
        </w:rPr>
        <w:t xml:space="preserve">על </w:t>
      </w:r>
      <w:r w:rsidR="00562846" w:rsidRPr="00562846">
        <w:rPr>
          <w:rFonts w:cs="Arial" w:hint="cs"/>
          <w:bCs/>
          <w:sz w:val="17"/>
          <w:szCs w:val="17"/>
          <w:rtl/>
        </w:rPr>
        <w:t>כחות הנפש עצמה</w:t>
      </w:r>
      <w:r w:rsidR="00562846" w:rsidRPr="00562846">
        <w:rPr>
          <w:rFonts w:cs="Arial" w:hint="cs"/>
          <w:b/>
          <w:sz w:val="17"/>
          <w:szCs w:val="17"/>
          <w:rtl/>
        </w:rPr>
        <w:t>]</w:t>
      </w:r>
    </w:p>
    <w:p w:rsidR="00416D06" w:rsidRDefault="00863ABD" w:rsidP="00863AB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עשר הכחות של הנפש הבהמית (תחילת פרק ו)</w:t>
      </w:r>
    </w:p>
    <w:p w:rsidR="00863ABD" w:rsidRDefault="00863ABD" w:rsidP="00863ABD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שלושת הלבושים של הנפש הבהמית (המשך פרק ו)</w:t>
      </w:r>
    </w:p>
    <w:p w:rsidR="00863ABD" w:rsidRPr="00863ABD" w:rsidRDefault="00193474" w:rsidP="00A900DA">
      <w:pPr>
        <w:pStyle w:val="a5"/>
        <w:numPr>
          <w:ilvl w:val="0"/>
          <w:numId w:val="13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שלושת הלבושים של הנפש הבהמית הם גרועים יותר מכחות הנפש הבהמית עצמם, כי על ידם </w:t>
      </w:r>
      <w:r w:rsidR="002B7118">
        <w:rPr>
          <w:rFonts w:cs="Arial" w:hint="cs"/>
          <w:b/>
          <w:sz w:val="20"/>
          <w:szCs w:val="20"/>
          <w:rtl/>
        </w:rPr>
        <w:t xml:space="preserve">הן </w:t>
      </w:r>
      <w:r w:rsidR="0024014B">
        <w:rPr>
          <w:rFonts w:cs="Arial" w:hint="cs"/>
          <w:b/>
          <w:sz w:val="20"/>
          <w:szCs w:val="20"/>
          <w:rtl/>
        </w:rPr>
        <w:t xml:space="preserve">פעולות </w:t>
      </w:r>
      <w:r w:rsidR="002B7118">
        <w:rPr>
          <w:rFonts w:cs="Arial" w:hint="cs"/>
          <w:b/>
          <w:sz w:val="20"/>
          <w:szCs w:val="20"/>
          <w:rtl/>
        </w:rPr>
        <w:t xml:space="preserve">האדם </w:t>
      </w:r>
      <w:r w:rsidR="0024014B">
        <w:rPr>
          <w:rFonts w:cs="Arial" w:hint="cs"/>
          <w:b/>
          <w:sz w:val="20"/>
          <w:szCs w:val="20"/>
          <w:rtl/>
        </w:rPr>
        <w:t>למלא את תאוותיו, ועד תאוות איסור שהן משלש קליפות הטמאות (סוף פרק ו, פרקים ז-ח)</w:t>
      </w:r>
    </w:p>
    <w:p w:rsidR="00416D06" w:rsidRDefault="00416D06" w:rsidP="00416D06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</w:p>
    <w:p w:rsidR="002B7118" w:rsidRPr="005079E1" w:rsidRDefault="002B7118" w:rsidP="005079E1">
      <w:pPr>
        <w:spacing w:after="0" w:line="240" w:lineRule="auto"/>
        <w:jc w:val="both"/>
        <w:rPr>
          <w:rFonts w:cs="Arial"/>
          <w:bCs/>
          <w:sz w:val="20"/>
          <w:szCs w:val="20"/>
          <w:rtl/>
        </w:rPr>
      </w:pPr>
      <w:r w:rsidRPr="005079E1">
        <w:rPr>
          <w:rFonts w:cs="Arial" w:hint="cs"/>
          <w:bCs/>
          <w:sz w:val="20"/>
          <w:szCs w:val="20"/>
          <w:rtl/>
        </w:rPr>
        <w:t>ה</w:t>
      </w:r>
      <w:r w:rsidR="008C6A5F" w:rsidRPr="005079E1">
        <w:rPr>
          <w:rFonts w:cs="Arial" w:hint="cs"/>
          <w:bCs/>
          <w:sz w:val="20"/>
          <w:szCs w:val="20"/>
          <w:rtl/>
        </w:rPr>
        <w:t>מלחמה בין הטוב והרע היא בשני התחומים: בעשר הכחות, ובשלושת הלבושים</w:t>
      </w:r>
      <w:r w:rsidR="005079E1">
        <w:rPr>
          <w:rFonts w:cs="Arial" w:hint="cs"/>
          <w:b/>
          <w:sz w:val="20"/>
          <w:szCs w:val="20"/>
          <w:rtl/>
        </w:rPr>
        <w:t xml:space="preserve"> (פרק ט)</w:t>
      </w:r>
      <w:r w:rsidR="005C5A86" w:rsidRPr="005079E1">
        <w:rPr>
          <w:rFonts w:cs="Arial" w:hint="cs"/>
          <w:bCs/>
          <w:sz w:val="20"/>
          <w:szCs w:val="20"/>
          <w:rtl/>
        </w:rPr>
        <w:t xml:space="preserve"> </w:t>
      </w:r>
    </w:p>
    <w:p w:rsidR="002B7118" w:rsidRDefault="00354FB1" w:rsidP="005079E1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הגוף הוא עיר קטנה</w:t>
      </w:r>
      <w:r w:rsidR="00A64F9E">
        <w:rPr>
          <w:rFonts w:cs="Arial" w:hint="cs"/>
          <w:b/>
          <w:sz w:val="20"/>
          <w:szCs w:val="20"/>
          <w:rtl/>
        </w:rPr>
        <w:t>, מלחמה בין שתי הנפשות מי ישלוט עליו</w:t>
      </w:r>
    </w:p>
    <w:p w:rsidR="00A64F9E" w:rsidRDefault="00A64F9E" w:rsidP="002144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רצון הנפש האלוקית לשלוט בתחום של עשרת הכחות</w:t>
      </w:r>
      <w:r w:rsidR="001F13B9">
        <w:rPr>
          <w:rFonts w:cs="Arial" w:hint="cs"/>
          <w:b/>
          <w:sz w:val="20"/>
          <w:szCs w:val="20"/>
          <w:rtl/>
        </w:rPr>
        <w:t>, כדלהלן:</w:t>
      </w:r>
    </w:p>
    <w:p w:rsidR="001F13B9" w:rsidRDefault="001F13B9" w:rsidP="00456D26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בכחות המוחין - חב"ד</w:t>
      </w:r>
    </w:p>
    <w:p w:rsidR="00456D26" w:rsidRDefault="001F13B9" w:rsidP="00A900DA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ל</w:t>
      </w:r>
      <w:r w:rsidR="00456D26">
        <w:rPr>
          <w:rFonts w:cs="Arial" w:hint="cs"/>
          <w:b/>
          <w:sz w:val="20"/>
          <w:szCs w:val="20"/>
          <w:rtl/>
        </w:rPr>
        <w:t xml:space="preserve">התגבר לגמרי גם </w:t>
      </w:r>
      <w:r>
        <w:rPr>
          <w:rFonts w:cs="Arial" w:hint="cs"/>
          <w:b/>
          <w:sz w:val="20"/>
          <w:szCs w:val="20"/>
          <w:rtl/>
        </w:rPr>
        <w:t>במדות - יראה, אהבה</w:t>
      </w:r>
      <w:r w:rsidR="00456D26">
        <w:rPr>
          <w:rFonts w:cs="Arial" w:hint="cs"/>
          <w:b/>
          <w:sz w:val="20"/>
          <w:szCs w:val="20"/>
          <w:rtl/>
        </w:rPr>
        <w:t>, ושאר המדות</w:t>
      </w:r>
    </w:p>
    <w:p w:rsidR="001F13B9" w:rsidRDefault="00456D26" w:rsidP="00456D26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בשלושת הלבושים: מחשבה דיבור ומעשה</w:t>
      </w:r>
    </w:p>
    <w:p w:rsidR="00214406" w:rsidRDefault="00214406" w:rsidP="00A900DA">
      <w:pPr>
        <w:pStyle w:val="a5"/>
        <w:numPr>
          <w:ilvl w:val="0"/>
          <w:numId w:val="14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רצון הנפש הבהמית - להיפך ממש</w:t>
      </w:r>
    </w:p>
    <w:p w:rsidR="005079E1" w:rsidRPr="005079E1" w:rsidRDefault="005079E1" w:rsidP="005079E1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</w:p>
    <w:p w:rsidR="002B7118" w:rsidRDefault="008A24FA" w:rsidP="002B7118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 w:rsidRPr="005079E1">
        <w:rPr>
          <w:rFonts w:cs="Arial" w:hint="cs"/>
          <w:bCs/>
          <w:sz w:val="20"/>
          <w:szCs w:val="20"/>
          <w:rtl/>
        </w:rPr>
        <w:t xml:space="preserve">כאשר </w:t>
      </w:r>
      <w:r w:rsidR="008C6A5F" w:rsidRPr="005079E1">
        <w:rPr>
          <w:rFonts w:cs="Arial" w:hint="cs"/>
          <w:bCs/>
          <w:sz w:val="20"/>
          <w:szCs w:val="20"/>
          <w:rtl/>
        </w:rPr>
        <w:t xml:space="preserve">הטוב </w:t>
      </w:r>
      <w:r w:rsidRPr="005079E1">
        <w:rPr>
          <w:rFonts w:cs="Arial" w:hint="cs"/>
          <w:bCs/>
          <w:sz w:val="20"/>
          <w:szCs w:val="20"/>
          <w:rtl/>
        </w:rPr>
        <w:t>מ</w:t>
      </w:r>
      <w:r w:rsidR="008C6A5F" w:rsidRPr="005079E1">
        <w:rPr>
          <w:rFonts w:cs="Arial" w:hint="cs"/>
          <w:bCs/>
          <w:sz w:val="20"/>
          <w:szCs w:val="20"/>
          <w:rtl/>
        </w:rPr>
        <w:t xml:space="preserve">נצח גם </w:t>
      </w:r>
      <w:r w:rsidRPr="005079E1">
        <w:rPr>
          <w:rFonts w:cs="Arial" w:hint="cs"/>
          <w:bCs/>
          <w:sz w:val="20"/>
          <w:szCs w:val="20"/>
          <w:rtl/>
        </w:rPr>
        <w:t>בעשר הכ</w:t>
      </w:r>
      <w:r w:rsidR="0001130E">
        <w:rPr>
          <w:rFonts w:cs="Arial" w:hint="cs"/>
          <w:bCs/>
          <w:sz w:val="20"/>
          <w:szCs w:val="20"/>
          <w:rtl/>
        </w:rPr>
        <w:t>ו</w:t>
      </w:r>
      <w:r w:rsidRPr="005079E1">
        <w:rPr>
          <w:rFonts w:cs="Arial" w:hint="cs"/>
          <w:bCs/>
          <w:sz w:val="20"/>
          <w:szCs w:val="20"/>
          <w:rtl/>
        </w:rPr>
        <w:t xml:space="preserve">חות - זהו </w:t>
      </w:r>
      <w:r w:rsidR="005C5A86" w:rsidRPr="005079E1">
        <w:rPr>
          <w:rFonts w:cs="Arial" w:hint="cs"/>
          <w:bCs/>
          <w:sz w:val="20"/>
          <w:szCs w:val="20"/>
          <w:rtl/>
        </w:rPr>
        <w:t>ה</w:t>
      </w:r>
      <w:r w:rsidRPr="005079E1">
        <w:rPr>
          <w:rFonts w:cs="Arial" w:hint="cs"/>
          <w:bCs/>
          <w:rtl/>
        </w:rPr>
        <w:t>צדיק</w:t>
      </w:r>
      <w:r w:rsidR="005079E1">
        <w:rPr>
          <w:rFonts w:cs="Arial" w:hint="cs"/>
          <w:b/>
          <w:sz w:val="20"/>
          <w:szCs w:val="20"/>
          <w:rtl/>
        </w:rPr>
        <w:t xml:space="preserve"> (פרק י)</w:t>
      </w:r>
    </w:p>
    <w:p w:rsidR="0001130E" w:rsidRDefault="0001130E" w:rsidP="00214406">
      <w:pPr>
        <w:pStyle w:val="a5"/>
        <w:numPr>
          <w:ilvl w:val="0"/>
          <w:numId w:val="15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מדרגות שונות בניצוח הטוב בעשר הכוחות:</w:t>
      </w:r>
    </w:p>
    <w:p w:rsidR="002B7118" w:rsidRDefault="00A900DA" w:rsidP="00214406">
      <w:pPr>
        <w:pStyle w:val="a5"/>
        <w:numPr>
          <w:ilvl w:val="0"/>
          <w:numId w:val="15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צדיק שאינו גמור, צדיק ורע לו</w:t>
      </w:r>
    </w:p>
    <w:p w:rsidR="00A900DA" w:rsidRDefault="00A900DA" w:rsidP="00214406">
      <w:pPr>
        <w:pStyle w:val="a5"/>
        <w:numPr>
          <w:ilvl w:val="0"/>
          <w:numId w:val="15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צדיק גמור, צדיק וטוב לו</w:t>
      </w:r>
    </w:p>
    <w:p w:rsidR="00A900DA" w:rsidRPr="00214406" w:rsidRDefault="00D064A9" w:rsidP="00214406">
      <w:pPr>
        <w:pStyle w:val="a5"/>
        <w:numPr>
          <w:ilvl w:val="0"/>
          <w:numId w:val="15"/>
        </w:num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>כאשר הטוב מנצח לגמרי את הרע שבעשר הכוחות - הרע נהפך לטוב</w:t>
      </w:r>
    </w:p>
    <w:p w:rsidR="00214406" w:rsidRDefault="00214406" w:rsidP="002B7118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</w:p>
    <w:p w:rsidR="002B7118" w:rsidRDefault="008A24FA" w:rsidP="002B7118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 w:rsidRPr="005079E1">
        <w:rPr>
          <w:rFonts w:cs="Arial" w:hint="cs"/>
          <w:bCs/>
          <w:sz w:val="20"/>
          <w:szCs w:val="20"/>
          <w:rtl/>
        </w:rPr>
        <w:t xml:space="preserve">כאשר </w:t>
      </w:r>
      <w:r w:rsidR="005C5A86" w:rsidRPr="005079E1">
        <w:rPr>
          <w:rFonts w:cs="Arial" w:hint="cs"/>
          <w:bCs/>
          <w:sz w:val="20"/>
          <w:szCs w:val="20"/>
          <w:rtl/>
        </w:rPr>
        <w:t>גם בשלושת הלבושים הטוב אינו מנצח - זהו ה</w:t>
      </w:r>
      <w:r w:rsidR="005C5A86" w:rsidRPr="005079E1">
        <w:rPr>
          <w:rFonts w:cs="Arial" w:hint="cs"/>
          <w:bCs/>
          <w:rtl/>
        </w:rPr>
        <w:t>רשע</w:t>
      </w:r>
      <w:r w:rsidR="005079E1">
        <w:rPr>
          <w:rFonts w:cs="Arial" w:hint="cs"/>
          <w:b/>
          <w:bCs/>
          <w:rtl/>
        </w:rPr>
        <w:t xml:space="preserve"> </w:t>
      </w:r>
      <w:r w:rsidR="005079E1" w:rsidRPr="005079E1">
        <w:rPr>
          <w:rFonts w:cs="Arial" w:hint="cs"/>
          <w:sz w:val="20"/>
          <w:szCs w:val="20"/>
          <w:rtl/>
        </w:rPr>
        <w:t>(פרק יא)</w:t>
      </w:r>
    </w:p>
    <w:p w:rsidR="002B7118" w:rsidRDefault="002002EB" w:rsidP="002002EB">
      <w:pPr>
        <w:pStyle w:val="a5"/>
        <w:numPr>
          <w:ilvl w:val="0"/>
          <w:numId w:val="16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מדרגות שונות בניצוח הרע בשלושת הלבושים:</w:t>
      </w:r>
    </w:p>
    <w:p w:rsidR="002002EB" w:rsidRDefault="00906D98" w:rsidP="002002EB">
      <w:pPr>
        <w:pStyle w:val="a5"/>
        <w:numPr>
          <w:ilvl w:val="0"/>
          <w:numId w:val="16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לעתים רחוקים או לפרקים קרובים</w:t>
      </w:r>
    </w:p>
    <w:p w:rsidR="00906D98" w:rsidRDefault="00906D98" w:rsidP="00906D98">
      <w:pPr>
        <w:pStyle w:val="a5"/>
        <w:numPr>
          <w:ilvl w:val="0"/>
          <w:numId w:val="16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במעשה בלבד, בדיבור בלבד או במחשבה בלבד</w:t>
      </w:r>
    </w:p>
    <w:p w:rsidR="002002EB" w:rsidRDefault="00906D98" w:rsidP="002B7118">
      <w:pPr>
        <w:pStyle w:val="a5"/>
        <w:numPr>
          <w:ilvl w:val="0"/>
          <w:numId w:val="16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67538">
        <w:rPr>
          <w:rFonts w:cs="Arial" w:hint="cs"/>
          <w:b/>
          <w:sz w:val="20"/>
          <w:szCs w:val="20"/>
          <w:rtl/>
        </w:rPr>
        <w:t>רשע וטוב לו, ורשע ורע לו</w:t>
      </w:r>
    </w:p>
    <w:p w:rsidR="00667538" w:rsidRPr="00667538" w:rsidRDefault="00667538" w:rsidP="00667538">
      <w:pPr>
        <w:pStyle w:val="a5"/>
        <w:spacing w:after="0" w:line="240" w:lineRule="auto"/>
        <w:ind w:left="360"/>
        <w:jc w:val="both"/>
        <w:rPr>
          <w:rFonts w:cs="Arial"/>
          <w:b/>
          <w:sz w:val="20"/>
          <w:szCs w:val="20"/>
          <w:rtl/>
        </w:rPr>
      </w:pPr>
    </w:p>
    <w:p w:rsidR="00B84347" w:rsidRPr="00233906" w:rsidRDefault="008A24FA" w:rsidP="002B7118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079E1">
        <w:rPr>
          <w:rFonts w:cs="Arial" w:hint="cs"/>
          <w:bCs/>
          <w:sz w:val="20"/>
          <w:szCs w:val="20"/>
          <w:rtl/>
        </w:rPr>
        <w:t xml:space="preserve">כאשר הטוב מנצח בשלושת הלבושים </w:t>
      </w:r>
      <w:r w:rsidR="002B7118" w:rsidRPr="005079E1">
        <w:rPr>
          <w:rFonts w:cs="Arial" w:hint="cs"/>
          <w:bCs/>
          <w:sz w:val="20"/>
          <w:szCs w:val="20"/>
          <w:rtl/>
        </w:rPr>
        <w:t xml:space="preserve">אבל לא בעשר הכוחות </w:t>
      </w:r>
      <w:r w:rsidRPr="005079E1">
        <w:rPr>
          <w:rFonts w:cs="Arial" w:hint="cs"/>
          <w:bCs/>
          <w:sz w:val="20"/>
          <w:szCs w:val="20"/>
          <w:rtl/>
        </w:rPr>
        <w:t>- זהו ה</w:t>
      </w:r>
      <w:r w:rsidRPr="005079E1">
        <w:rPr>
          <w:rFonts w:cs="Arial" w:hint="cs"/>
          <w:bCs/>
          <w:rtl/>
        </w:rPr>
        <w:t>בינוני</w:t>
      </w:r>
      <w:r w:rsidR="00233906">
        <w:rPr>
          <w:rFonts w:cs="Arial" w:hint="cs"/>
          <w:b/>
          <w:sz w:val="20"/>
          <w:szCs w:val="20"/>
          <w:rtl/>
        </w:rPr>
        <w:t xml:space="preserve"> (פרקים יב-יג)</w:t>
      </w:r>
    </w:p>
    <w:p w:rsidR="00416D06" w:rsidRDefault="00A74E1A" w:rsidP="00667538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הבינוני "לא עבר עבירה מימיו ולא יעבור לעולם"</w:t>
      </w:r>
      <w:r w:rsidR="004533E6">
        <w:rPr>
          <w:rFonts w:cs="Arial" w:hint="cs"/>
          <w:b/>
          <w:sz w:val="20"/>
          <w:szCs w:val="20"/>
          <w:rtl/>
        </w:rPr>
        <w:t xml:space="preserve"> (</w:t>
      </w:r>
      <w:r w:rsidR="007359E7">
        <w:rPr>
          <w:rFonts w:cs="Arial" w:hint="cs"/>
          <w:b/>
          <w:sz w:val="20"/>
          <w:szCs w:val="20"/>
          <w:rtl/>
        </w:rPr>
        <w:t xml:space="preserve">תחילת </w:t>
      </w:r>
      <w:r w:rsidR="004533E6">
        <w:rPr>
          <w:rFonts w:cs="Arial" w:hint="cs"/>
          <w:b/>
          <w:sz w:val="20"/>
          <w:szCs w:val="20"/>
          <w:rtl/>
        </w:rPr>
        <w:t>פרק יב)</w:t>
      </w:r>
    </w:p>
    <w:p w:rsidR="00A74E1A" w:rsidRDefault="004533E6" w:rsidP="007359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בשעת התפילה - </w:t>
      </w:r>
      <w:r w:rsidR="00A74E1A">
        <w:rPr>
          <w:rFonts w:cs="Arial" w:hint="cs"/>
          <w:b/>
          <w:sz w:val="20"/>
          <w:szCs w:val="20"/>
          <w:rtl/>
        </w:rPr>
        <w:t xml:space="preserve">התגברות הנפש האלקית </w:t>
      </w:r>
      <w:r>
        <w:rPr>
          <w:rFonts w:cs="Arial" w:hint="cs"/>
          <w:b/>
          <w:sz w:val="20"/>
          <w:szCs w:val="20"/>
          <w:rtl/>
        </w:rPr>
        <w:t>היא גם בעשר הכוחות</w:t>
      </w:r>
      <w:r w:rsidR="00A74E1A">
        <w:rPr>
          <w:rFonts w:cs="Arial" w:hint="cs"/>
          <w:b/>
          <w:sz w:val="20"/>
          <w:szCs w:val="20"/>
          <w:rtl/>
        </w:rPr>
        <w:t xml:space="preserve">, אבל </w:t>
      </w:r>
      <w:r w:rsidR="00F93E1C">
        <w:rPr>
          <w:rFonts w:cs="Arial" w:hint="cs"/>
          <w:b/>
          <w:sz w:val="20"/>
          <w:szCs w:val="20"/>
          <w:rtl/>
        </w:rPr>
        <w:t xml:space="preserve">לא </w:t>
      </w:r>
      <w:r w:rsidR="00A74E1A">
        <w:rPr>
          <w:rFonts w:cs="Arial" w:hint="cs"/>
          <w:b/>
          <w:sz w:val="20"/>
          <w:szCs w:val="20"/>
          <w:rtl/>
        </w:rPr>
        <w:t>לאחר ה</w:t>
      </w:r>
      <w:r w:rsidR="00F93E1C">
        <w:rPr>
          <w:rFonts w:cs="Arial" w:hint="cs"/>
          <w:b/>
          <w:sz w:val="20"/>
          <w:szCs w:val="20"/>
          <w:rtl/>
        </w:rPr>
        <w:t xml:space="preserve">תפילה </w:t>
      </w:r>
      <w:r>
        <w:rPr>
          <w:rFonts w:cs="Arial" w:hint="cs"/>
          <w:b/>
          <w:sz w:val="20"/>
          <w:szCs w:val="20"/>
          <w:rtl/>
        </w:rPr>
        <w:t>(</w:t>
      </w:r>
      <w:r w:rsidR="007359E7">
        <w:rPr>
          <w:rFonts w:cs="Arial" w:hint="cs"/>
          <w:b/>
          <w:sz w:val="20"/>
          <w:szCs w:val="20"/>
          <w:rtl/>
        </w:rPr>
        <w:t>המשך פרק יב</w:t>
      </w:r>
      <w:r>
        <w:rPr>
          <w:rFonts w:cs="Arial" w:hint="cs"/>
          <w:b/>
          <w:sz w:val="20"/>
          <w:szCs w:val="20"/>
          <w:rtl/>
        </w:rPr>
        <w:t>)</w:t>
      </w:r>
    </w:p>
    <w:p w:rsidR="00A74E1A" w:rsidRDefault="00A74E1A" w:rsidP="000D2620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התגברות הבינוני על יצרו בנוגע למחשבה דיבור ומעשה, למרות ש</w:t>
      </w:r>
      <w:r w:rsidR="007A6664">
        <w:rPr>
          <w:rFonts w:cs="Arial" w:hint="cs"/>
          <w:b/>
          <w:sz w:val="20"/>
          <w:szCs w:val="20"/>
          <w:rtl/>
        </w:rPr>
        <w:t>את עשר כוחותיו הפנימיים לא שינה</w:t>
      </w:r>
      <w:r w:rsidR="000D2620">
        <w:rPr>
          <w:rFonts w:cs="Arial" w:hint="cs"/>
          <w:b/>
          <w:sz w:val="20"/>
          <w:szCs w:val="20"/>
          <w:rtl/>
        </w:rPr>
        <w:t>;</w:t>
      </w:r>
      <w:r w:rsidR="007A6664">
        <w:rPr>
          <w:rFonts w:cs="Arial" w:hint="cs"/>
          <w:b/>
          <w:sz w:val="20"/>
          <w:szCs w:val="20"/>
          <w:rtl/>
        </w:rPr>
        <w:t xml:space="preserve"> כי "המוח שליט על הלב"</w:t>
      </w:r>
      <w:r w:rsidR="004533E6">
        <w:rPr>
          <w:rFonts w:cs="Arial" w:hint="cs"/>
          <w:b/>
          <w:sz w:val="20"/>
          <w:szCs w:val="20"/>
          <w:rtl/>
        </w:rPr>
        <w:t xml:space="preserve"> (שם)</w:t>
      </w:r>
    </w:p>
    <w:p w:rsidR="007A6664" w:rsidRDefault="007359E7" w:rsidP="007359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ביאור על פי זה במאמר חז"ל (שהובא בתחילת הענין, בפרק א) "בינונים זה וזה שופטן" (תחילת פרק יג)</w:t>
      </w:r>
    </w:p>
    <w:p w:rsidR="007359E7" w:rsidRDefault="007359E7" w:rsidP="007359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ביאור על פי זה במאמר חז"ל "</w:t>
      </w:r>
      <w:r w:rsidR="0007309A" w:rsidRPr="007359E7">
        <w:rPr>
          <w:rFonts w:cs="Arial" w:hint="cs"/>
          <w:b/>
          <w:sz w:val="20"/>
          <w:szCs w:val="20"/>
          <w:rtl/>
        </w:rPr>
        <w:t xml:space="preserve">ואפילו כל העולם כולו אומרים לך צדיק אתה </w:t>
      </w:r>
      <w:r>
        <w:rPr>
          <w:rFonts w:cs="Arial" w:hint="cs"/>
          <w:b/>
          <w:sz w:val="20"/>
          <w:szCs w:val="20"/>
          <w:rtl/>
        </w:rPr>
        <w:t>היה בעיניך כרשע" וישוב השאלה (שנשאלה בפרק א) ממאמר חז"ל "ואל תהי רשע בפני עצמך" (המשך פרק יג)</w:t>
      </w:r>
    </w:p>
    <w:p w:rsidR="007359E7" w:rsidRDefault="00FD6C21" w:rsidP="007359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דרגת בינוני "שבתורת ה' חפצו ויהגה בה יומם ולילה לשמה" (שם)</w:t>
      </w:r>
    </w:p>
    <w:p w:rsidR="00FD6C21" w:rsidRDefault="00FD6C21" w:rsidP="003B0830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דרגת בינוני "המתפלל כל היום", </w:t>
      </w:r>
      <w:r w:rsidR="003B0830">
        <w:rPr>
          <w:rFonts w:cs="Arial" w:hint="cs"/>
          <w:b/>
          <w:sz w:val="20"/>
          <w:szCs w:val="20"/>
          <w:rtl/>
        </w:rPr>
        <w:t>ועל פי זה - ביאור סברת רבה (שהובאה בפרק א) שהוא בינוני בלבד (שם)</w:t>
      </w:r>
    </w:p>
    <w:p w:rsidR="003B0830" w:rsidRPr="00667538" w:rsidRDefault="003B0830" w:rsidP="003B0830">
      <w:pPr>
        <w:pStyle w:val="a5"/>
        <w:numPr>
          <w:ilvl w:val="0"/>
          <w:numId w:val="17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מדרגת האהבה של הבינונים ביחס למדרגת האהבה של צדיקים; האם היא </w:t>
      </w:r>
      <w:r w:rsidRPr="003B0830">
        <w:rPr>
          <w:rFonts w:cs="Arial" w:hint="cs"/>
          <w:bCs/>
          <w:sz w:val="20"/>
          <w:szCs w:val="20"/>
          <w:rtl/>
        </w:rPr>
        <w:t>אמת</w:t>
      </w:r>
      <w:r>
        <w:rPr>
          <w:rFonts w:cs="Arial" w:hint="cs"/>
          <w:b/>
          <w:sz w:val="20"/>
          <w:szCs w:val="20"/>
          <w:rtl/>
        </w:rPr>
        <w:t xml:space="preserve"> (חלקו האחרון של פרק יג)</w:t>
      </w:r>
    </w:p>
    <w:p w:rsidR="00416D06" w:rsidRDefault="00416D06" w:rsidP="00416D06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416D06" w:rsidRPr="00437F7C" w:rsidRDefault="001C41D1" w:rsidP="0024682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46827">
        <w:rPr>
          <w:rFonts w:cs="Arial" w:hint="cs"/>
          <w:bCs/>
          <w:sz w:val="20"/>
          <w:szCs w:val="20"/>
          <w:rtl/>
        </w:rPr>
        <w:t>דרישת התורה מה</w:t>
      </w:r>
      <w:r w:rsidR="00246827">
        <w:rPr>
          <w:rFonts w:cs="Arial" w:hint="cs"/>
          <w:bCs/>
          <w:sz w:val="20"/>
          <w:szCs w:val="20"/>
          <w:rtl/>
        </w:rPr>
        <w:t>יהודי</w:t>
      </w:r>
      <w:r w:rsidRPr="00246827">
        <w:rPr>
          <w:rFonts w:cs="Arial" w:hint="cs"/>
          <w:bCs/>
          <w:sz w:val="20"/>
          <w:szCs w:val="20"/>
          <w:rtl/>
        </w:rPr>
        <w:t xml:space="preserve"> היא </w:t>
      </w:r>
      <w:r w:rsidR="002A5C61" w:rsidRPr="00246827">
        <w:rPr>
          <w:rFonts w:cs="Arial" w:hint="cs"/>
          <w:bCs/>
          <w:sz w:val="20"/>
          <w:szCs w:val="20"/>
          <w:rtl/>
        </w:rPr>
        <w:t xml:space="preserve">להיות שלם </w:t>
      </w:r>
      <w:r w:rsidRPr="00246827">
        <w:rPr>
          <w:rFonts w:cs="Arial" w:hint="cs"/>
          <w:bCs/>
          <w:sz w:val="20"/>
          <w:szCs w:val="20"/>
          <w:rtl/>
        </w:rPr>
        <w:t xml:space="preserve">בתחום של שלושת הלבושים, עליו להיות </w:t>
      </w:r>
      <w:r w:rsidRPr="00246827">
        <w:rPr>
          <w:rFonts w:cs="Arial" w:hint="cs"/>
          <w:bCs/>
          <w:rtl/>
        </w:rPr>
        <w:t>בינוני</w:t>
      </w:r>
      <w:r w:rsidR="00437F7C">
        <w:rPr>
          <w:rFonts w:cs="Arial" w:hint="cs"/>
          <w:bCs/>
          <w:rtl/>
        </w:rPr>
        <w:t xml:space="preserve"> </w:t>
      </w:r>
      <w:r w:rsidR="00437F7C">
        <w:rPr>
          <w:rFonts w:cs="Arial" w:hint="cs"/>
          <w:b/>
          <w:sz w:val="20"/>
          <w:szCs w:val="20"/>
          <w:rtl/>
        </w:rPr>
        <w:t>(פרק יד)</w:t>
      </w:r>
    </w:p>
    <w:p w:rsidR="00416D06" w:rsidRDefault="00BE08EE" w:rsidP="002468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מדת הבינוני היא מדת כל אדם, כל אדם יכול להיות בינוני בכל עת</w:t>
      </w:r>
      <w:r w:rsidR="00700FF0">
        <w:rPr>
          <w:rFonts w:cs="Arial" w:hint="cs"/>
          <w:b/>
          <w:sz w:val="20"/>
          <w:szCs w:val="20"/>
          <w:rtl/>
        </w:rPr>
        <w:t>, ביכלתו לשלוט על תאוות לבו בכל הנוגע למעשה, דיבור, או מחשבה</w:t>
      </w:r>
      <w:r w:rsidR="00A8786A">
        <w:rPr>
          <w:rFonts w:cs="Arial" w:hint="cs"/>
          <w:b/>
          <w:sz w:val="20"/>
          <w:szCs w:val="20"/>
          <w:rtl/>
        </w:rPr>
        <w:t xml:space="preserve"> (תחילת הפרק)</w:t>
      </w:r>
    </w:p>
    <w:p w:rsidR="00BE08EE" w:rsidRDefault="00BE08EE" w:rsidP="00B5627B">
      <w:pPr>
        <w:pStyle w:val="a5"/>
        <w:numPr>
          <w:ilvl w:val="0"/>
          <w:numId w:val="1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lastRenderedPageBreak/>
        <w:t>התחום של ה</w:t>
      </w:r>
      <w:r w:rsidRPr="00BE08EE">
        <w:rPr>
          <w:rFonts w:cs="Arial" w:hint="cs"/>
          <w:bCs/>
          <w:sz w:val="20"/>
          <w:szCs w:val="20"/>
          <w:rtl/>
        </w:rPr>
        <w:t>לב</w:t>
      </w:r>
      <w:r>
        <w:rPr>
          <w:rFonts w:cs="Arial" w:hint="cs"/>
          <w:bCs/>
          <w:sz w:val="20"/>
          <w:szCs w:val="20"/>
          <w:rtl/>
        </w:rPr>
        <w:t xml:space="preserve"> </w:t>
      </w:r>
      <w:r>
        <w:rPr>
          <w:rFonts w:cs="Arial" w:hint="cs"/>
          <w:b/>
          <w:sz w:val="20"/>
          <w:szCs w:val="20"/>
          <w:rtl/>
        </w:rPr>
        <w:t>(הכוחות הפנימיים) - לא כל אחד זוכה להיות שלם בו</w:t>
      </w:r>
      <w:r w:rsidR="00B5627B">
        <w:rPr>
          <w:rFonts w:cs="Arial" w:hint="cs"/>
          <w:b/>
          <w:sz w:val="20"/>
          <w:szCs w:val="20"/>
          <w:rtl/>
        </w:rPr>
        <w:t>, והוא כעין קיבול שכר, מעין עולם הבא</w:t>
      </w:r>
    </w:p>
    <w:p w:rsidR="00B5627B" w:rsidRDefault="00B5627B" w:rsidP="00B5627B">
      <w:pPr>
        <w:pStyle w:val="a5"/>
        <w:numPr>
          <w:ilvl w:val="0"/>
          <w:numId w:val="1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ביאור על פי זה במאמר איוב (שהובא בפרק א) "בראת צדיקים"</w:t>
      </w:r>
    </w:p>
    <w:p w:rsidR="00437F7C" w:rsidRDefault="00437F7C" w:rsidP="00B5627B">
      <w:pPr>
        <w:pStyle w:val="a5"/>
        <w:numPr>
          <w:ilvl w:val="0"/>
          <w:numId w:val="1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ביאור על פי זה בכפל לשון השבועה שמשמיעין "תהי צדיק, ואל תהי רשע"</w:t>
      </w:r>
      <w:r w:rsidR="00A8786A">
        <w:rPr>
          <w:rFonts w:cs="Arial" w:hint="cs"/>
          <w:b/>
          <w:sz w:val="20"/>
          <w:szCs w:val="20"/>
          <w:rtl/>
        </w:rPr>
        <w:t xml:space="preserve"> (חלקו השני של הפרק)</w:t>
      </w:r>
    </w:p>
    <w:p w:rsidR="00437F7C" w:rsidRDefault="00437F7C" w:rsidP="00050637">
      <w:pPr>
        <w:pStyle w:val="a5"/>
        <w:numPr>
          <w:ilvl w:val="0"/>
          <w:numId w:val="1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</w:t>
      </w:r>
      <w:r w:rsidR="00050637">
        <w:rPr>
          <w:rFonts w:cs="Arial" w:hint="cs"/>
          <w:b/>
          <w:sz w:val="20"/>
          <w:szCs w:val="20"/>
          <w:rtl/>
        </w:rPr>
        <w:t xml:space="preserve">השתדלות </w:t>
      </w:r>
      <w:r w:rsidR="0097543D">
        <w:rPr>
          <w:rFonts w:cs="Arial" w:hint="cs"/>
          <w:b/>
          <w:sz w:val="20"/>
          <w:szCs w:val="20"/>
          <w:rtl/>
        </w:rPr>
        <w:t xml:space="preserve">בתחום של הכחות הפנימיים, </w:t>
      </w:r>
      <w:r w:rsidR="00050637">
        <w:rPr>
          <w:rFonts w:cs="Arial" w:hint="cs"/>
          <w:b/>
          <w:sz w:val="20"/>
          <w:szCs w:val="20"/>
          <w:rtl/>
        </w:rPr>
        <w:t xml:space="preserve">שעל זה היא השבועה </w:t>
      </w:r>
      <w:r w:rsidR="0097543D">
        <w:rPr>
          <w:rFonts w:cs="Arial" w:hint="cs"/>
          <w:b/>
          <w:sz w:val="20"/>
          <w:szCs w:val="20"/>
          <w:rtl/>
        </w:rPr>
        <w:t>"תהי צדיק"</w:t>
      </w:r>
      <w:r w:rsidR="00050637">
        <w:rPr>
          <w:rFonts w:cs="Arial" w:hint="cs"/>
          <w:b/>
          <w:sz w:val="20"/>
          <w:szCs w:val="20"/>
          <w:rtl/>
        </w:rPr>
        <w:t>:</w:t>
      </w:r>
      <w:r w:rsidR="0097543D">
        <w:rPr>
          <w:rFonts w:cs="Arial" w:hint="cs"/>
          <w:b/>
          <w:sz w:val="20"/>
          <w:szCs w:val="20"/>
          <w:rtl/>
        </w:rPr>
        <w:t xml:space="preserve"> למאוס ברע ולהתענג על ה', כפי יכלתו</w:t>
      </w:r>
      <w:r w:rsidR="00A8786A">
        <w:rPr>
          <w:rFonts w:cs="Arial" w:hint="cs"/>
          <w:b/>
          <w:sz w:val="20"/>
          <w:szCs w:val="20"/>
          <w:rtl/>
        </w:rPr>
        <w:t xml:space="preserve"> (חלקו האחרון של הפרק)</w:t>
      </w:r>
    </w:p>
    <w:p w:rsidR="0097543D" w:rsidRPr="00246827" w:rsidRDefault="0097543D" w:rsidP="00050637">
      <w:pPr>
        <w:pStyle w:val="a5"/>
        <w:spacing w:after="0" w:line="240" w:lineRule="auto"/>
        <w:ind w:left="360"/>
        <w:jc w:val="both"/>
        <w:rPr>
          <w:rFonts w:cs="Arial"/>
          <w:b/>
          <w:sz w:val="20"/>
          <w:szCs w:val="20"/>
        </w:rPr>
      </w:pPr>
    </w:p>
    <w:p w:rsidR="008E5313" w:rsidRPr="00233906" w:rsidRDefault="001A6609" w:rsidP="008E5313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 w:rsidRPr="008E5313">
        <w:rPr>
          <w:rFonts w:cs="Arial" w:hint="cs"/>
          <w:bCs/>
          <w:sz w:val="20"/>
          <w:szCs w:val="20"/>
          <w:rtl/>
        </w:rPr>
        <w:t>גם הבינוני - כדי להלחם עם היצר ולשלוט על הטבע שלו, עליו להתעורר באהבת ה'</w:t>
      </w:r>
      <w:r w:rsidR="00233906">
        <w:rPr>
          <w:rFonts w:cs="Arial" w:hint="cs"/>
          <w:b/>
          <w:sz w:val="20"/>
          <w:szCs w:val="20"/>
          <w:rtl/>
        </w:rPr>
        <w:t xml:space="preserve"> (פרק טו, ותחילת פרק טז)</w:t>
      </w:r>
    </w:p>
    <w:p w:rsidR="008E5313" w:rsidRDefault="008E5313" w:rsidP="00952502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"צדיק, רשע, עובד אלקים"</w:t>
      </w:r>
      <w:r w:rsidR="00952502">
        <w:rPr>
          <w:rFonts w:cs="Arial" w:hint="cs"/>
          <w:b/>
          <w:sz w:val="20"/>
          <w:szCs w:val="20"/>
          <w:rtl/>
        </w:rPr>
        <w:t>;</w:t>
      </w:r>
      <w:r w:rsidR="00A15135">
        <w:rPr>
          <w:rFonts w:cs="Arial" w:hint="cs"/>
          <w:b/>
          <w:sz w:val="20"/>
          <w:szCs w:val="20"/>
          <w:rtl/>
        </w:rPr>
        <w:t xml:space="preserve"> התואר 'עובד אלקים' נאמר על הבינוני</w:t>
      </w:r>
      <w:r w:rsidR="005A08E0">
        <w:rPr>
          <w:rFonts w:cs="Arial" w:hint="cs"/>
          <w:b/>
          <w:sz w:val="20"/>
          <w:szCs w:val="20"/>
          <w:rtl/>
        </w:rPr>
        <w:t xml:space="preserve"> (תחילת פרק טו)</w:t>
      </w:r>
    </w:p>
    <w:p w:rsidR="008E5313" w:rsidRDefault="008E5313" w:rsidP="008E5313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שתי דרגות בבינוני</w:t>
      </w:r>
      <w:r w:rsidR="00A15135">
        <w:rPr>
          <w:rFonts w:cs="Arial" w:hint="cs"/>
          <w:b/>
          <w:sz w:val="20"/>
          <w:szCs w:val="20"/>
          <w:rtl/>
        </w:rPr>
        <w:t>: "עובד אלקים ואשר לא עבדו", כדלהלן</w:t>
      </w:r>
      <w:r w:rsidR="004E63EA">
        <w:rPr>
          <w:rFonts w:cs="Arial" w:hint="cs"/>
          <w:b/>
          <w:sz w:val="20"/>
          <w:szCs w:val="20"/>
          <w:rtl/>
        </w:rPr>
        <w:t>:</w:t>
      </w:r>
    </w:p>
    <w:p w:rsidR="008E5313" w:rsidRDefault="004E63EA" w:rsidP="00952502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ב</w:t>
      </w:r>
      <w:r w:rsidR="00A15135">
        <w:rPr>
          <w:rFonts w:cs="Arial" w:hint="cs"/>
          <w:b/>
          <w:sz w:val="20"/>
          <w:szCs w:val="20"/>
          <w:rtl/>
        </w:rPr>
        <w:t xml:space="preserve">ינוני </w:t>
      </w:r>
      <w:r>
        <w:rPr>
          <w:rFonts w:cs="Arial" w:hint="cs"/>
          <w:b/>
          <w:sz w:val="20"/>
          <w:szCs w:val="20"/>
          <w:rtl/>
        </w:rPr>
        <w:t xml:space="preserve">"אשר לא עבדו" </w:t>
      </w:r>
      <w:r w:rsidR="00A15135">
        <w:rPr>
          <w:rFonts w:cs="Arial" w:hint="cs"/>
          <w:b/>
          <w:sz w:val="20"/>
          <w:szCs w:val="20"/>
          <w:rtl/>
        </w:rPr>
        <w:t>אינו זקוק להלחם עם היצר</w:t>
      </w:r>
      <w:r w:rsidR="00952502">
        <w:rPr>
          <w:rFonts w:cs="Arial" w:hint="cs"/>
          <w:b/>
          <w:sz w:val="20"/>
          <w:szCs w:val="20"/>
          <w:rtl/>
        </w:rPr>
        <w:t>, כי יצרו אינו עומד לנגדו</w:t>
      </w:r>
    </w:p>
    <w:p w:rsidR="00952502" w:rsidRDefault="00952502" w:rsidP="00952502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"עובד אלקים" הוא הבינוני שנלחם ביצרו ובטבעיו</w:t>
      </w:r>
    </w:p>
    <w:p w:rsidR="005A08E0" w:rsidRDefault="00952502" w:rsidP="005A08E0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A08E0">
        <w:rPr>
          <w:rFonts w:cs="Arial" w:hint="cs"/>
          <w:b/>
          <w:sz w:val="20"/>
          <w:szCs w:val="20"/>
          <w:rtl/>
        </w:rPr>
        <w:t xml:space="preserve">המלחמה עם הטבע היא על ידי </w:t>
      </w:r>
      <w:r w:rsidR="005A08E0" w:rsidRPr="005A08E0">
        <w:rPr>
          <w:rFonts w:cs="Arial" w:hint="cs"/>
          <w:b/>
          <w:sz w:val="20"/>
          <w:szCs w:val="20"/>
          <w:rtl/>
        </w:rPr>
        <w:t>התעוררות אהבה לה'</w:t>
      </w:r>
      <w:r w:rsidR="005A08E0">
        <w:rPr>
          <w:rFonts w:cs="Arial" w:hint="cs"/>
          <w:b/>
          <w:sz w:val="20"/>
          <w:szCs w:val="20"/>
          <w:rtl/>
        </w:rPr>
        <w:t xml:space="preserve"> (חלקו האחרון של פרק טו)</w:t>
      </w:r>
    </w:p>
    <w:p w:rsidR="00416D06" w:rsidRPr="005A08E0" w:rsidRDefault="005A08E0" w:rsidP="005A08E0">
      <w:pPr>
        <w:pStyle w:val="a5"/>
        <w:numPr>
          <w:ilvl w:val="0"/>
          <w:numId w:val="1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מכל מקום, </w:t>
      </w:r>
      <w:r w:rsidR="001A6609" w:rsidRPr="005A08E0">
        <w:rPr>
          <w:rFonts w:cs="Arial"/>
          <w:b/>
          <w:sz w:val="20"/>
          <w:szCs w:val="20"/>
          <w:rtl/>
        </w:rPr>
        <w:t>עיקר ה</w:t>
      </w:r>
      <w:r w:rsidR="001A6609" w:rsidRPr="005A08E0">
        <w:rPr>
          <w:rFonts w:cs="Arial"/>
          <w:b/>
          <w:bCs/>
          <w:sz w:val="20"/>
          <w:szCs w:val="20"/>
          <w:rtl/>
        </w:rPr>
        <w:t>עבודה</w:t>
      </w:r>
      <w:r w:rsidR="001A6609" w:rsidRPr="005A08E0">
        <w:rPr>
          <w:rFonts w:cs="Arial"/>
          <w:b/>
          <w:sz w:val="20"/>
          <w:szCs w:val="20"/>
          <w:rtl/>
        </w:rPr>
        <w:t xml:space="preserve"> </w:t>
      </w:r>
      <w:r w:rsidR="001A6609" w:rsidRPr="005A08E0">
        <w:rPr>
          <w:rFonts w:cs="Arial" w:hint="cs"/>
          <w:b/>
          <w:sz w:val="20"/>
          <w:szCs w:val="20"/>
          <w:rtl/>
        </w:rPr>
        <w:t xml:space="preserve">בזה - </w:t>
      </w:r>
      <w:r w:rsidR="001A6609" w:rsidRPr="005A08E0">
        <w:rPr>
          <w:rFonts w:cs="Arial"/>
          <w:b/>
          <w:sz w:val="20"/>
          <w:szCs w:val="20"/>
          <w:rtl/>
        </w:rPr>
        <w:t xml:space="preserve">אינו </w:t>
      </w:r>
      <w:r w:rsidR="001A6609" w:rsidRPr="005A08E0">
        <w:rPr>
          <w:rFonts w:cs="Arial"/>
          <w:b/>
          <w:bCs/>
          <w:sz w:val="20"/>
          <w:szCs w:val="20"/>
          <w:rtl/>
        </w:rPr>
        <w:t>האהבה עצמה</w:t>
      </w:r>
      <w:r w:rsidR="001A6609" w:rsidRPr="005A08E0">
        <w:rPr>
          <w:rFonts w:cs="Arial"/>
          <w:b/>
          <w:sz w:val="20"/>
          <w:szCs w:val="20"/>
          <w:rtl/>
        </w:rPr>
        <w:t>, אלא מה שעל ידי האהבה הוא שולט על טבע</w:t>
      </w:r>
      <w:r w:rsidR="001A6609" w:rsidRPr="005A08E0">
        <w:rPr>
          <w:rFonts w:cs="Arial" w:hint="cs"/>
          <w:b/>
          <w:sz w:val="20"/>
          <w:szCs w:val="20"/>
          <w:rtl/>
        </w:rPr>
        <w:t>ו</w:t>
      </w:r>
      <w:r>
        <w:rPr>
          <w:rFonts w:cs="Arial" w:hint="cs"/>
          <w:b/>
          <w:sz w:val="20"/>
          <w:szCs w:val="20"/>
          <w:rtl/>
        </w:rPr>
        <w:t xml:space="preserve"> (תחילת פרק טז)</w:t>
      </w:r>
    </w:p>
    <w:p w:rsidR="00416D06" w:rsidRDefault="00416D06" w:rsidP="00416D06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416D06" w:rsidRDefault="00233906" w:rsidP="00DA62E1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 w:rsidRPr="00233906">
        <w:rPr>
          <w:rFonts w:cs="Arial" w:hint="cs"/>
          <w:bCs/>
          <w:sz w:val="20"/>
          <w:szCs w:val="20"/>
          <w:rtl/>
        </w:rPr>
        <w:t>"</w:t>
      </w:r>
      <w:r w:rsidR="00DA62E1">
        <w:rPr>
          <w:rFonts w:cs="Arial" w:hint="cs"/>
          <w:bCs/>
          <w:sz w:val="20"/>
          <w:szCs w:val="20"/>
          <w:rtl/>
        </w:rPr>
        <w:t>הקל</w:t>
      </w:r>
      <w:r w:rsidR="008E025D" w:rsidRPr="00233906">
        <w:rPr>
          <w:rFonts w:cs="Arial" w:hint="cs"/>
          <w:bCs/>
          <w:sz w:val="20"/>
          <w:szCs w:val="20"/>
          <w:rtl/>
        </w:rPr>
        <w:t>ה</w:t>
      </w:r>
      <w:r w:rsidRPr="00233906">
        <w:rPr>
          <w:rFonts w:cs="Arial" w:hint="cs"/>
          <w:bCs/>
          <w:sz w:val="20"/>
          <w:szCs w:val="20"/>
          <w:rtl/>
        </w:rPr>
        <w:t>"</w:t>
      </w:r>
      <w:r w:rsidR="008E025D" w:rsidRPr="00233906">
        <w:rPr>
          <w:rFonts w:cs="Arial" w:hint="cs"/>
          <w:bCs/>
          <w:sz w:val="20"/>
          <w:szCs w:val="20"/>
          <w:rtl/>
        </w:rPr>
        <w:t xml:space="preserve"> נוספת ב</w:t>
      </w:r>
      <w:r w:rsidR="00106AC3" w:rsidRPr="00233906">
        <w:rPr>
          <w:rFonts w:cs="Arial" w:hint="cs"/>
          <w:bCs/>
          <w:sz w:val="20"/>
          <w:szCs w:val="20"/>
          <w:rtl/>
        </w:rPr>
        <w:t xml:space="preserve">דרגת </w:t>
      </w:r>
      <w:r w:rsidR="008E025D" w:rsidRPr="00233906">
        <w:rPr>
          <w:rFonts w:cs="Arial" w:hint="cs"/>
          <w:bCs/>
          <w:sz w:val="20"/>
          <w:szCs w:val="20"/>
          <w:rtl/>
        </w:rPr>
        <w:t>אהבת ה' הנדרשת מבינוני: אין הכרח באהבה בהתגלות הלב, די באהבה בתעלומות לב</w:t>
      </w:r>
      <w:r>
        <w:rPr>
          <w:rFonts w:cs="Arial" w:hint="cs"/>
          <w:bCs/>
          <w:sz w:val="20"/>
          <w:szCs w:val="20"/>
          <w:rtl/>
        </w:rPr>
        <w:t xml:space="preserve"> </w:t>
      </w:r>
      <w:r>
        <w:rPr>
          <w:rFonts w:cs="Arial" w:hint="cs"/>
          <w:b/>
          <w:sz w:val="20"/>
          <w:szCs w:val="20"/>
          <w:rtl/>
        </w:rPr>
        <w:t>(פרק טז)</w:t>
      </w:r>
    </w:p>
    <w:p w:rsidR="00233906" w:rsidRDefault="005F192E" w:rsidP="005F192E">
      <w:pPr>
        <w:pStyle w:val="a5"/>
        <w:numPr>
          <w:ilvl w:val="0"/>
          <w:numId w:val="20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דרגת האהבה שבתעלומות לב - "כך יאתה</w:t>
      </w:r>
      <w:r w:rsidR="00915EF7">
        <w:rPr>
          <w:rFonts w:cs="Arial" w:hint="cs"/>
          <w:b/>
          <w:sz w:val="20"/>
          <w:szCs w:val="20"/>
          <w:rtl/>
        </w:rPr>
        <w:t xml:space="preserve"> לו</w:t>
      </w:r>
      <w:r>
        <w:rPr>
          <w:rFonts w:cs="Arial" w:hint="cs"/>
          <w:b/>
          <w:sz w:val="20"/>
          <w:szCs w:val="20"/>
          <w:rtl/>
        </w:rPr>
        <w:t>"</w:t>
      </w:r>
    </w:p>
    <w:p w:rsidR="00AC4AA0" w:rsidRDefault="00AC4AA0" w:rsidP="00AC4A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צורך האהבה להיות 'גדפין' למעשה</w:t>
      </w:r>
    </w:p>
    <w:p w:rsidR="00AC4AA0" w:rsidRDefault="00AC4AA0" w:rsidP="00AC4A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אהבה שבתעלומות לב היא ג"כ 'גדפין' על ידי ש"הקדוש ברוך הוא מצרפה למעשה"</w:t>
      </w:r>
    </w:p>
    <w:p w:rsidR="005F192E" w:rsidRDefault="005F192E" w:rsidP="00915EF7">
      <w:p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</w:p>
    <w:p w:rsidR="00915EF7" w:rsidRPr="001074B6" w:rsidRDefault="006A6E9E" w:rsidP="001074B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A6E9E">
        <w:rPr>
          <w:rFonts w:cs="Arial" w:hint="cs"/>
          <w:bCs/>
          <w:sz w:val="20"/>
          <w:szCs w:val="20"/>
          <w:rtl/>
        </w:rPr>
        <w:t>סיום</w:t>
      </w:r>
      <w:r w:rsidR="00106AC3" w:rsidRPr="006A6E9E">
        <w:rPr>
          <w:rFonts w:cs="Arial" w:hint="cs"/>
          <w:bCs/>
          <w:sz w:val="20"/>
          <w:szCs w:val="20"/>
          <w:rtl/>
        </w:rPr>
        <w:t xml:space="preserve">: </w:t>
      </w:r>
      <w:r w:rsidR="006D128F" w:rsidRPr="006A6E9E">
        <w:rPr>
          <w:rFonts w:cs="Arial" w:hint="cs"/>
          <w:bCs/>
          <w:sz w:val="20"/>
          <w:szCs w:val="20"/>
          <w:rtl/>
        </w:rPr>
        <w:t>אהבה ברמה כזו שעניינה להביא את 'לעשותו' - שייכת גם בבינוני, והיא "קרובה מאד"</w:t>
      </w:r>
      <w:r w:rsidR="001074B6">
        <w:rPr>
          <w:rFonts w:cs="Arial" w:hint="cs"/>
          <w:bCs/>
          <w:sz w:val="20"/>
          <w:szCs w:val="20"/>
          <w:rtl/>
        </w:rPr>
        <w:t xml:space="preserve"> </w:t>
      </w:r>
      <w:r w:rsidR="001074B6">
        <w:rPr>
          <w:rFonts w:cs="Arial" w:hint="cs"/>
          <w:b/>
          <w:sz w:val="20"/>
          <w:szCs w:val="20"/>
          <w:rtl/>
        </w:rPr>
        <w:t>(פרק יז)</w:t>
      </w:r>
    </w:p>
    <w:p w:rsidR="00416D06" w:rsidRDefault="00BC4C46" w:rsidP="006A6E9E">
      <w:pPr>
        <w:pStyle w:val="a5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הקושי ב"קרוב אליך גו' לעשותו"</w:t>
      </w:r>
    </w:p>
    <w:p w:rsidR="00BC4C46" w:rsidRDefault="00BC4C46" w:rsidP="00BC4C46">
      <w:pPr>
        <w:pStyle w:val="a5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>היישוב: אהבה ברמה בסיסית, להביא לעשיית המצוות, היא אכן קרובה מאד</w:t>
      </w:r>
    </w:p>
    <w:p w:rsidR="006A6E9E" w:rsidRPr="001074B6" w:rsidRDefault="001074B6" w:rsidP="006A6E9E">
      <w:pPr>
        <w:pStyle w:val="a5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074B6">
        <w:rPr>
          <w:rFonts w:cs="Arial" w:hint="cs"/>
          <w:b/>
          <w:sz w:val="20"/>
          <w:szCs w:val="20"/>
          <w:rtl/>
        </w:rPr>
        <w:t>עבודת</w:t>
      </w:r>
      <w:r>
        <w:rPr>
          <w:rFonts w:cs="Arial" w:hint="cs"/>
          <w:b/>
          <w:sz w:val="20"/>
          <w:szCs w:val="20"/>
          <w:rtl/>
        </w:rPr>
        <w:t>ו</w:t>
      </w:r>
      <w:r w:rsidRPr="001074B6">
        <w:rPr>
          <w:rFonts w:cs="Arial" w:hint="cs"/>
          <w:b/>
          <w:sz w:val="20"/>
          <w:szCs w:val="20"/>
          <w:rtl/>
        </w:rPr>
        <w:t xml:space="preserve"> </w:t>
      </w:r>
      <w:r>
        <w:rPr>
          <w:rFonts w:cs="Arial" w:hint="cs"/>
          <w:b/>
          <w:sz w:val="20"/>
          <w:szCs w:val="20"/>
          <w:rtl/>
        </w:rPr>
        <w:t xml:space="preserve">של </w:t>
      </w:r>
      <w:r w:rsidRPr="001074B6">
        <w:rPr>
          <w:rFonts w:cs="Arial" w:hint="cs"/>
          <w:b/>
          <w:sz w:val="20"/>
          <w:szCs w:val="20"/>
          <w:rtl/>
        </w:rPr>
        <w:t xml:space="preserve">היהודי היא אכן ברמה זו של אהבה, ולא יותר, כי בעולם הזה העבודה היא </w:t>
      </w:r>
      <w:r w:rsidRPr="001074B6">
        <w:rPr>
          <w:rFonts w:cs="Arial" w:hint="cs"/>
          <w:bCs/>
          <w:sz w:val="20"/>
          <w:szCs w:val="20"/>
          <w:rtl/>
        </w:rPr>
        <w:t>המעשה</w:t>
      </w:r>
    </w:p>
    <w:p w:rsidR="001074B6" w:rsidRPr="001074B6" w:rsidRDefault="007D50F8" w:rsidP="00DA62E1">
      <w:pPr>
        <w:pStyle w:val="a5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0"/>
          <w:szCs w:val="20"/>
          <w:rtl/>
        </w:rPr>
      </w:pPr>
      <w:r w:rsidRPr="00DA62E1">
        <w:rPr>
          <w:rFonts w:cs="Arial" w:hint="cs"/>
          <w:b/>
          <w:sz w:val="20"/>
          <w:szCs w:val="20"/>
          <w:rtl/>
        </w:rPr>
        <w:t>רשע באמת - אכן אינו יכול לפעול על לבו גם ברמה זו, ועליו להקדים לעשות תשובה</w:t>
      </w:r>
    </w:p>
    <w:sectPr w:rsidR="001074B6" w:rsidRPr="001074B6" w:rsidSect="00320B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7A6"/>
    <w:multiLevelType w:val="hybridMultilevel"/>
    <w:tmpl w:val="D856F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B3F09"/>
    <w:multiLevelType w:val="hybridMultilevel"/>
    <w:tmpl w:val="DB168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E14EF"/>
    <w:multiLevelType w:val="hybridMultilevel"/>
    <w:tmpl w:val="7E946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B1E59"/>
    <w:multiLevelType w:val="hybridMultilevel"/>
    <w:tmpl w:val="EF46E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673AAF"/>
    <w:multiLevelType w:val="hybridMultilevel"/>
    <w:tmpl w:val="05003E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4559FA"/>
    <w:multiLevelType w:val="hybridMultilevel"/>
    <w:tmpl w:val="3AA65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82215E"/>
    <w:multiLevelType w:val="hybridMultilevel"/>
    <w:tmpl w:val="9724E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32FA7"/>
    <w:multiLevelType w:val="hybridMultilevel"/>
    <w:tmpl w:val="463607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D461A0"/>
    <w:multiLevelType w:val="hybridMultilevel"/>
    <w:tmpl w:val="E90ACC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25135C"/>
    <w:multiLevelType w:val="hybridMultilevel"/>
    <w:tmpl w:val="E752B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5F2660"/>
    <w:multiLevelType w:val="hybridMultilevel"/>
    <w:tmpl w:val="43E40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01F98"/>
    <w:multiLevelType w:val="hybridMultilevel"/>
    <w:tmpl w:val="A1ACDD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57517D"/>
    <w:multiLevelType w:val="hybridMultilevel"/>
    <w:tmpl w:val="03F0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B34D0"/>
    <w:multiLevelType w:val="hybridMultilevel"/>
    <w:tmpl w:val="13109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714E4"/>
    <w:multiLevelType w:val="hybridMultilevel"/>
    <w:tmpl w:val="AE2449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2050F6"/>
    <w:multiLevelType w:val="hybridMultilevel"/>
    <w:tmpl w:val="7C30E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441049"/>
    <w:multiLevelType w:val="hybridMultilevel"/>
    <w:tmpl w:val="F63E71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525FDF"/>
    <w:multiLevelType w:val="hybridMultilevel"/>
    <w:tmpl w:val="71C4D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212A32"/>
    <w:multiLevelType w:val="hybridMultilevel"/>
    <w:tmpl w:val="F7702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793B23"/>
    <w:multiLevelType w:val="hybridMultilevel"/>
    <w:tmpl w:val="BCACB7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6E36F5"/>
    <w:multiLevelType w:val="hybridMultilevel"/>
    <w:tmpl w:val="118696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9"/>
  </w:num>
  <w:num w:numId="12">
    <w:abstractNumId w:val="11"/>
  </w:num>
  <w:num w:numId="13">
    <w:abstractNumId w:val="14"/>
  </w:num>
  <w:num w:numId="14">
    <w:abstractNumId w:val="17"/>
  </w:num>
  <w:num w:numId="15">
    <w:abstractNumId w:val="4"/>
  </w:num>
  <w:num w:numId="16">
    <w:abstractNumId w:val="8"/>
  </w:num>
  <w:num w:numId="17">
    <w:abstractNumId w:val="19"/>
  </w:num>
  <w:num w:numId="18">
    <w:abstractNumId w:val="16"/>
  </w:num>
  <w:num w:numId="19">
    <w:abstractNumId w:val="5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66"/>
    <w:rsid w:val="0001130E"/>
    <w:rsid w:val="000256DA"/>
    <w:rsid w:val="00050637"/>
    <w:rsid w:val="00055552"/>
    <w:rsid w:val="0007309A"/>
    <w:rsid w:val="0007646F"/>
    <w:rsid w:val="000D2620"/>
    <w:rsid w:val="000D695A"/>
    <w:rsid w:val="000E0515"/>
    <w:rsid w:val="000F7BC2"/>
    <w:rsid w:val="00106AC3"/>
    <w:rsid w:val="001074B6"/>
    <w:rsid w:val="00114E7B"/>
    <w:rsid w:val="00175F8A"/>
    <w:rsid w:val="001834DA"/>
    <w:rsid w:val="00193474"/>
    <w:rsid w:val="001A6609"/>
    <w:rsid w:val="001C08EF"/>
    <w:rsid w:val="001C41D1"/>
    <w:rsid w:val="001F13B9"/>
    <w:rsid w:val="001F75F6"/>
    <w:rsid w:val="002002EB"/>
    <w:rsid w:val="00214406"/>
    <w:rsid w:val="00225BA2"/>
    <w:rsid w:val="00227E91"/>
    <w:rsid w:val="00233906"/>
    <w:rsid w:val="0024014B"/>
    <w:rsid w:val="00246827"/>
    <w:rsid w:val="00250B16"/>
    <w:rsid w:val="002A5C61"/>
    <w:rsid w:val="002A7CDA"/>
    <w:rsid w:val="002B7118"/>
    <w:rsid w:val="002C69C4"/>
    <w:rsid w:val="00301E5C"/>
    <w:rsid w:val="00320B49"/>
    <w:rsid w:val="00337356"/>
    <w:rsid w:val="003424D7"/>
    <w:rsid w:val="00354FB1"/>
    <w:rsid w:val="00380E4C"/>
    <w:rsid w:val="00394C5F"/>
    <w:rsid w:val="003A17D3"/>
    <w:rsid w:val="003A5388"/>
    <w:rsid w:val="003B0830"/>
    <w:rsid w:val="003C73BF"/>
    <w:rsid w:val="00416D06"/>
    <w:rsid w:val="004239FD"/>
    <w:rsid w:val="00437F7C"/>
    <w:rsid w:val="004533E6"/>
    <w:rsid w:val="00456D26"/>
    <w:rsid w:val="004E63EA"/>
    <w:rsid w:val="005079E1"/>
    <w:rsid w:val="00513138"/>
    <w:rsid w:val="00562846"/>
    <w:rsid w:val="00584904"/>
    <w:rsid w:val="005A08E0"/>
    <w:rsid w:val="005C374F"/>
    <w:rsid w:val="005C5A86"/>
    <w:rsid w:val="005D6D4F"/>
    <w:rsid w:val="005F192E"/>
    <w:rsid w:val="00652FCD"/>
    <w:rsid w:val="00667538"/>
    <w:rsid w:val="00695A00"/>
    <w:rsid w:val="006A6E9E"/>
    <w:rsid w:val="006C707B"/>
    <w:rsid w:val="006D128F"/>
    <w:rsid w:val="006F5340"/>
    <w:rsid w:val="00700FF0"/>
    <w:rsid w:val="007359E7"/>
    <w:rsid w:val="007373A4"/>
    <w:rsid w:val="007407BE"/>
    <w:rsid w:val="007A6664"/>
    <w:rsid w:val="007B3E52"/>
    <w:rsid w:val="007B6CE1"/>
    <w:rsid w:val="007C6BDB"/>
    <w:rsid w:val="007C6C66"/>
    <w:rsid w:val="007D50F8"/>
    <w:rsid w:val="00813DC7"/>
    <w:rsid w:val="00845A3E"/>
    <w:rsid w:val="00860BC6"/>
    <w:rsid w:val="00863ABD"/>
    <w:rsid w:val="008A24FA"/>
    <w:rsid w:val="008A5571"/>
    <w:rsid w:val="008B7BE4"/>
    <w:rsid w:val="008C6A5F"/>
    <w:rsid w:val="008E025D"/>
    <w:rsid w:val="008E5313"/>
    <w:rsid w:val="00906D98"/>
    <w:rsid w:val="00915EF7"/>
    <w:rsid w:val="00922CCF"/>
    <w:rsid w:val="00940E27"/>
    <w:rsid w:val="00952502"/>
    <w:rsid w:val="0096281E"/>
    <w:rsid w:val="0097543D"/>
    <w:rsid w:val="009C6253"/>
    <w:rsid w:val="00A15135"/>
    <w:rsid w:val="00A41C4E"/>
    <w:rsid w:val="00A53A77"/>
    <w:rsid w:val="00A64F9E"/>
    <w:rsid w:val="00A74E1A"/>
    <w:rsid w:val="00A82F81"/>
    <w:rsid w:val="00A8786A"/>
    <w:rsid w:val="00A900DA"/>
    <w:rsid w:val="00AB5B2B"/>
    <w:rsid w:val="00AC4AA0"/>
    <w:rsid w:val="00B30809"/>
    <w:rsid w:val="00B41E30"/>
    <w:rsid w:val="00B5627B"/>
    <w:rsid w:val="00B65CFC"/>
    <w:rsid w:val="00B84347"/>
    <w:rsid w:val="00BB47AB"/>
    <w:rsid w:val="00BC4C46"/>
    <w:rsid w:val="00BE08EE"/>
    <w:rsid w:val="00BF152C"/>
    <w:rsid w:val="00C0439E"/>
    <w:rsid w:val="00C07CAD"/>
    <w:rsid w:val="00C35543"/>
    <w:rsid w:val="00C42231"/>
    <w:rsid w:val="00C70B9F"/>
    <w:rsid w:val="00C7324B"/>
    <w:rsid w:val="00CC7E31"/>
    <w:rsid w:val="00CF7F6F"/>
    <w:rsid w:val="00D064A9"/>
    <w:rsid w:val="00D06FCE"/>
    <w:rsid w:val="00D36D01"/>
    <w:rsid w:val="00D531DC"/>
    <w:rsid w:val="00D537A8"/>
    <w:rsid w:val="00D62D63"/>
    <w:rsid w:val="00D6723C"/>
    <w:rsid w:val="00D87C9B"/>
    <w:rsid w:val="00DA62E1"/>
    <w:rsid w:val="00DB6F3E"/>
    <w:rsid w:val="00E01F64"/>
    <w:rsid w:val="00E021C3"/>
    <w:rsid w:val="00EE4580"/>
    <w:rsid w:val="00EF2CF9"/>
    <w:rsid w:val="00F65D0A"/>
    <w:rsid w:val="00F8362D"/>
    <w:rsid w:val="00F93E1C"/>
    <w:rsid w:val="00FA5800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rsid w:val="00C7324B"/>
    <w:pPr>
      <w:spacing w:after="0" w:line="240" w:lineRule="auto"/>
      <w:jc w:val="both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7324B"/>
    <w:rPr>
      <w:sz w:val="20"/>
      <w:szCs w:val="20"/>
    </w:rPr>
  </w:style>
  <w:style w:type="paragraph" w:styleId="a5">
    <w:name w:val="List Paragraph"/>
    <w:basedOn w:val="a"/>
    <w:uiPriority w:val="34"/>
    <w:qFormat/>
    <w:rsid w:val="00CF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rsid w:val="00C7324B"/>
    <w:pPr>
      <w:spacing w:after="0" w:line="240" w:lineRule="auto"/>
      <w:jc w:val="both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7324B"/>
    <w:rPr>
      <w:sz w:val="20"/>
      <w:szCs w:val="20"/>
    </w:rPr>
  </w:style>
  <w:style w:type="paragraph" w:styleId="a5">
    <w:name w:val="List Paragraph"/>
    <w:basedOn w:val="a"/>
    <w:uiPriority w:val="34"/>
    <w:qFormat/>
    <w:rsid w:val="00CF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לינק</dc:creator>
  <cp:lastModifiedBy>חיה הרשקופ</cp:lastModifiedBy>
  <cp:revision>2</cp:revision>
  <dcterms:created xsi:type="dcterms:W3CDTF">2014-09-07T12:25:00Z</dcterms:created>
  <dcterms:modified xsi:type="dcterms:W3CDTF">2014-09-07T12:25:00Z</dcterms:modified>
</cp:coreProperties>
</file>